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47" w:rsidRDefault="00282D47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6E1B86">
        <w:rPr>
          <w:rFonts w:ascii="Tahoma" w:hAnsi="Tahoma" w:cs="Tahoma"/>
          <w:b/>
          <w:sz w:val="24"/>
          <w:szCs w:val="24"/>
        </w:rPr>
        <w:t xml:space="preserve"> 268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6E1B86">
        <w:rPr>
          <w:rFonts w:ascii="Tahoma" w:hAnsi="Tahoma" w:cs="Tahoma"/>
          <w:b/>
          <w:sz w:val="24"/>
          <w:szCs w:val="24"/>
        </w:rPr>
        <w:t>12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EF1C3D">
        <w:rPr>
          <w:rFonts w:ascii="Tahoma" w:hAnsi="Tahoma" w:cs="Tahoma"/>
          <w:b/>
          <w:sz w:val="24"/>
          <w:szCs w:val="24"/>
        </w:rPr>
        <w:t>NOVEMBRO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contido no </w:t>
      </w:r>
      <w:r w:rsidR="00EF1C3D">
        <w:rPr>
          <w:rFonts w:ascii="Tahoma" w:hAnsi="Tahoma" w:cs="Tahoma"/>
          <w:szCs w:val="24"/>
        </w:rPr>
        <w:t>Ofício</w:t>
      </w:r>
      <w:r w:rsidR="00724B94">
        <w:rPr>
          <w:rFonts w:ascii="Tahoma" w:hAnsi="Tahoma" w:cs="Tahoma"/>
          <w:szCs w:val="24"/>
        </w:rPr>
        <w:t xml:space="preserve"> </w:t>
      </w:r>
      <w:r w:rsidR="00A12D6F">
        <w:rPr>
          <w:rFonts w:ascii="Tahoma" w:hAnsi="Tahoma" w:cs="Tahoma"/>
          <w:szCs w:val="24"/>
        </w:rPr>
        <w:t xml:space="preserve">nº </w:t>
      </w:r>
      <w:r w:rsidR="00B66AF1">
        <w:rPr>
          <w:rFonts w:ascii="Tahoma" w:hAnsi="Tahoma" w:cs="Tahoma"/>
          <w:szCs w:val="24"/>
        </w:rPr>
        <w:t>168</w:t>
      </w:r>
      <w:r w:rsidR="00724B94">
        <w:rPr>
          <w:rFonts w:ascii="Tahoma" w:hAnsi="Tahoma" w:cs="Tahoma"/>
          <w:szCs w:val="24"/>
        </w:rPr>
        <w:t>/</w:t>
      </w:r>
      <w:r w:rsidR="00475E61">
        <w:rPr>
          <w:rFonts w:ascii="Tahoma" w:hAnsi="Tahoma" w:cs="Tahoma"/>
          <w:szCs w:val="24"/>
        </w:rPr>
        <w:t>14</w:t>
      </w:r>
      <w:r w:rsidR="00724B94">
        <w:rPr>
          <w:rFonts w:ascii="Tahoma" w:hAnsi="Tahoma" w:cs="Tahoma"/>
          <w:szCs w:val="24"/>
        </w:rPr>
        <w:t>-</w:t>
      </w:r>
      <w:r w:rsidR="00B66AF1">
        <w:rPr>
          <w:rFonts w:ascii="Tahoma" w:hAnsi="Tahoma" w:cs="Tahoma"/>
          <w:szCs w:val="24"/>
        </w:rPr>
        <w:t>GEB/CRE-PCC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A12D6F" w:rsidRPr="009D604E" w:rsidRDefault="00A12D6F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A12D6F">
        <w:rPr>
          <w:rFonts w:ascii="Tahoma" w:hAnsi="Tahoma" w:cs="Tahoma"/>
          <w:sz w:val="24"/>
          <w:szCs w:val="24"/>
        </w:rPr>
        <w:t xml:space="preserve"> dia </w:t>
      </w:r>
      <w:r w:rsidR="00B66AF1">
        <w:rPr>
          <w:rFonts w:ascii="Tahoma" w:hAnsi="Tahoma" w:cs="Tahoma"/>
          <w:sz w:val="24"/>
          <w:szCs w:val="24"/>
        </w:rPr>
        <w:t>21</w:t>
      </w:r>
      <w:r w:rsidR="00724B94">
        <w:rPr>
          <w:rFonts w:ascii="Tahoma" w:hAnsi="Tahoma" w:cs="Tahoma"/>
          <w:sz w:val="24"/>
          <w:szCs w:val="24"/>
        </w:rPr>
        <w:t xml:space="preserve"> de </w:t>
      </w:r>
      <w:r w:rsidR="00EF1C3D">
        <w:rPr>
          <w:rFonts w:ascii="Tahoma" w:hAnsi="Tahoma" w:cs="Tahoma"/>
          <w:sz w:val="24"/>
          <w:szCs w:val="24"/>
        </w:rPr>
        <w:t>novembro</w:t>
      </w:r>
      <w:r w:rsidR="00724B94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724B94">
        <w:rPr>
          <w:rFonts w:ascii="Tahoma" w:hAnsi="Tahoma" w:cs="Tahoma"/>
          <w:sz w:val="24"/>
          <w:szCs w:val="24"/>
        </w:rPr>
        <w:t>do corrente</w:t>
      </w:r>
      <w:proofErr w:type="gramEnd"/>
      <w:r w:rsidR="00A12D6F">
        <w:rPr>
          <w:rFonts w:ascii="Tahoma" w:hAnsi="Tahoma" w:cs="Tahoma"/>
          <w:sz w:val="24"/>
          <w:szCs w:val="24"/>
        </w:rPr>
        <w:t xml:space="preserve">, </w:t>
      </w:r>
      <w:r w:rsidR="00B66AF1">
        <w:rPr>
          <w:rFonts w:ascii="Tahoma" w:hAnsi="Tahoma" w:cs="Tahoma"/>
          <w:sz w:val="24"/>
          <w:szCs w:val="24"/>
        </w:rPr>
        <w:t>das 8</w:t>
      </w:r>
      <w:r w:rsidR="006E1B86">
        <w:rPr>
          <w:rFonts w:ascii="Tahoma" w:hAnsi="Tahoma" w:cs="Tahoma"/>
          <w:sz w:val="24"/>
          <w:szCs w:val="24"/>
        </w:rPr>
        <w:t>h</w:t>
      </w:r>
      <w:r w:rsidR="00B66AF1">
        <w:rPr>
          <w:rFonts w:ascii="Tahoma" w:hAnsi="Tahoma" w:cs="Tahoma"/>
          <w:sz w:val="24"/>
          <w:szCs w:val="24"/>
        </w:rPr>
        <w:t xml:space="preserve"> às 12</w:t>
      </w:r>
      <w:r w:rsidR="00724B94">
        <w:rPr>
          <w:rFonts w:ascii="Tahoma" w:hAnsi="Tahoma" w:cs="Tahoma"/>
          <w:sz w:val="24"/>
          <w:szCs w:val="24"/>
        </w:rPr>
        <w:t xml:space="preserve"> </w:t>
      </w:r>
      <w:r w:rsidR="00A12D6F">
        <w:rPr>
          <w:rFonts w:ascii="Tahoma" w:hAnsi="Tahoma" w:cs="Tahoma"/>
          <w:sz w:val="24"/>
          <w:szCs w:val="24"/>
        </w:rPr>
        <w:t xml:space="preserve">horas, </w:t>
      </w:r>
      <w:r w:rsidR="00211727">
        <w:rPr>
          <w:rFonts w:ascii="Tahoma" w:hAnsi="Tahoma" w:cs="Tahoma"/>
          <w:sz w:val="24"/>
          <w:szCs w:val="24"/>
        </w:rPr>
        <w:t xml:space="preserve">para </w:t>
      </w:r>
      <w:r w:rsidR="006E1B86">
        <w:rPr>
          <w:rFonts w:ascii="Tahoma" w:hAnsi="Tahoma" w:cs="Tahoma"/>
          <w:sz w:val="24"/>
          <w:szCs w:val="24"/>
        </w:rPr>
        <w:t xml:space="preserve">realização </w:t>
      </w:r>
      <w:r w:rsidR="00B66AF1">
        <w:rPr>
          <w:rFonts w:ascii="Tahoma" w:hAnsi="Tahoma" w:cs="Tahoma"/>
          <w:sz w:val="24"/>
          <w:szCs w:val="24"/>
        </w:rPr>
        <w:t>do Seminário Integrado das Equipes Especializadas de Apoio à Aprendizagem</w:t>
      </w:r>
      <w:r w:rsidR="00454360">
        <w:rPr>
          <w:rFonts w:ascii="Tahoma" w:hAnsi="Tahoma" w:cs="Tahoma"/>
          <w:sz w:val="24"/>
          <w:szCs w:val="24"/>
        </w:rPr>
        <w:t>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 w:firstRow="1" w:lastRow="0" w:firstColumn="1" w:lastColumn="0" w:noHBand="0" w:noVBand="1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Default="006E1B86" w:rsidP="006E1B86">
            <w:pPr>
              <w:tabs>
                <w:tab w:val="left" w:pos="150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6E1B86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13/11/2014.</w:t>
            </w:r>
          </w:p>
          <w:p w:rsidR="006E1B86" w:rsidRPr="006E1B86" w:rsidRDefault="006E1B86" w:rsidP="006E1B86">
            <w:pPr>
              <w:tabs>
                <w:tab w:val="left" w:pos="150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>D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B94" w:rsidRDefault="00724B94" w:rsidP="00BB4A02">
      <w:r>
        <w:separator/>
      </w:r>
    </w:p>
  </w:endnote>
  <w:endnote w:type="continuationSeparator" w:id="0">
    <w:p w:rsidR="00724B94" w:rsidRDefault="00724B94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B94" w:rsidRDefault="00724B9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B94" w:rsidRPr="00A676C3" w:rsidRDefault="00724B94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 – Tel. (61) 3348-8000</w:t>
                          </w:r>
                        </w:p>
                        <w:p w:rsidR="00724B94" w:rsidRPr="007971F7" w:rsidRDefault="00724B94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724B94" w:rsidRPr="00A676C3" w:rsidRDefault="00724B94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 – Tel. (61) 3348-8000</w:t>
                    </w:r>
                  </w:p>
                  <w:p w:rsidR="00724B94" w:rsidRPr="007971F7" w:rsidRDefault="00724B94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1333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414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B94" w:rsidRDefault="00724B94" w:rsidP="00BB4A02">
      <w:r>
        <w:separator/>
      </w:r>
    </w:p>
  </w:footnote>
  <w:footnote w:type="continuationSeparator" w:id="0">
    <w:p w:rsidR="00724B94" w:rsidRDefault="00724B94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B94" w:rsidRDefault="00282D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B94" w:rsidRDefault="00724B94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1333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9E7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B94" w:rsidRPr="001376AE" w:rsidRDefault="00724B94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724B94" w:rsidRDefault="00724B94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724B94" w:rsidRPr="00BB4A02" w:rsidRDefault="00724B94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724B94" w:rsidRPr="001376AE" w:rsidRDefault="00724B94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724B94" w:rsidRDefault="00724B94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724B94" w:rsidRPr="00BB4A02" w:rsidRDefault="00724B94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B94" w:rsidRDefault="00282D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4512"/>
    <w:rsid w:val="0024564D"/>
    <w:rsid w:val="00245A85"/>
    <w:rsid w:val="002640ED"/>
    <w:rsid w:val="00275CD7"/>
    <w:rsid w:val="00282D4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34EE7"/>
    <w:rsid w:val="0038558F"/>
    <w:rsid w:val="003B07E3"/>
    <w:rsid w:val="003B6E5E"/>
    <w:rsid w:val="003C7683"/>
    <w:rsid w:val="003D570A"/>
    <w:rsid w:val="00410D69"/>
    <w:rsid w:val="00440A55"/>
    <w:rsid w:val="0044234D"/>
    <w:rsid w:val="00454360"/>
    <w:rsid w:val="004606FE"/>
    <w:rsid w:val="00475E61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36A5E"/>
    <w:rsid w:val="0063781B"/>
    <w:rsid w:val="00654630"/>
    <w:rsid w:val="006570B0"/>
    <w:rsid w:val="00664242"/>
    <w:rsid w:val="00673E27"/>
    <w:rsid w:val="006A3518"/>
    <w:rsid w:val="006B60CF"/>
    <w:rsid w:val="006D53C9"/>
    <w:rsid w:val="006E1B86"/>
    <w:rsid w:val="006F0D56"/>
    <w:rsid w:val="006F4FCA"/>
    <w:rsid w:val="00724B94"/>
    <w:rsid w:val="00740DA4"/>
    <w:rsid w:val="0075061B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49A7"/>
    <w:rsid w:val="00B54D6B"/>
    <w:rsid w:val="00B66AF1"/>
    <w:rsid w:val="00B93A69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EC4C08"/>
    <w:rsid w:val="00EF1C3D"/>
    <w:rsid w:val="00F17AE5"/>
    <w:rsid w:val="00FC098D"/>
    <w:rsid w:val="00FE26F7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A0EF0F83-5335-4441-8157-E22FF9EA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3</cp:revision>
  <cp:lastPrinted>2014-11-05T14:05:00Z</cp:lastPrinted>
  <dcterms:created xsi:type="dcterms:W3CDTF">2014-11-18T15:15:00Z</dcterms:created>
  <dcterms:modified xsi:type="dcterms:W3CDTF">2014-11-18T15:15:00Z</dcterms:modified>
</cp:coreProperties>
</file>