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062838">
        <w:rPr>
          <w:rFonts w:ascii="Tahoma" w:hAnsi="Tahoma" w:cs="Tahoma"/>
          <w:b/>
          <w:sz w:val="24"/>
          <w:szCs w:val="24"/>
        </w:rPr>
        <w:t xml:space="preserve"> </w:t>
      </w:r>
      <w:r w:rsidR="00BC2616">
        <w:rPr>
          <w:rFonts w:ascii="Tahoma" w:hAnsi="Tahoma" w:cs="Tahoma"/>
          <w:b/>
          <w:sz w:val="24"/>
          <w:szCs w:val="24"/>
        </w:rPr>
        <w:t>25</w:t>
      </w:r>
      <w:r w:rsidR="00FB1D47">
        <w:rPr>
          <w:rFonts w:ascii="Tahoma" w:hAnsi="Tahoma" w:cs="Tahoma"/>
          <w:b/>
          <w:sz w:val="24"/>
          <w:szCs w:val="24"/>
        </w:rPr>
        <w:t>0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BC2616">
        <w:rPr>
          <w:rFonts w:ascii="Tahoma" w:hAnsi="Tahoma" w:cs="Tahoma"/>
          <w:b/>
          <w:sz w:val="24"/>
          <w:szCs w:val="24"/>
        </w:rPr>
        <w:t xml:space="preserve"> 28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062838">
        <w:rPr>
          <w:rFonts w:ascii="Tahoma" w:hAnsi="Tahoma" w:cs="Tahoma"/>
          <w:b/>
          <w:sz w:val="24"/>
          <w:szCs w:val="24"/>
        </w:rPr>
        <w:t>OUTUBRO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1324C" w:rsidRPr="009D604E" w:rsidRDefault="0081324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A12D6F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>conferidas,</w:t>
      </w:r>
      <w:r w:rsidR="00724B94">
        <w:rPr>
          <w:rFonts w:ascii="Tahoma" w:hAnsi="Tahoma" w:cs="Tahoma"/>
          <w:szCs w:val="24"/>
        </w:rPr>
        <w:t xml:space="preserve"> e</w:t>
      </w:r>
      <w:r w:rsidRPr="009D604E">
        <w:rPr>
          <w:rFonts w:ascii="Tahoma" w:hAnsi="Tahoma" w:cs="Tahoma"/>
          <w:szCs w:val="24"/>
        </w:rPr>
        <w:t xml:space="preserve"> tendo em vista o </w:t>
      </w:r>
      <w:r w:rsidR="00FB1D47">
        <w:rPr>
          <w:rFonts w:ascii="Tahoma" w:hAnsi="Tahoma" w:cs="Tahoma"/>
          <w:szCs w:val="24"/>
        </w:rPr>
        <w:t xml:space="preserve">Parecer nº 09/2014-Seção de Elaboração Orçamentária, </w:t>
      </w:r>
      <w:r w:rsidRPr="009D604E">
        <w:rPr>
          <w:rFonts w:ascii="Tahoma" w:hAnsi="Tahoma" w:cs="Tahoma"/>
          <w:szCs w:val="24"/>
        </w:rPr>
        <w:t>RESOLVE:</w:t>
      </w:r>
    </w:p>
    <w:p w:rsidR="0038558F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00391F">
        <w:rPr>
          <w:rFonts w:ascii="Tahoma" w:hAnsi="Tahoma" w:cs="Tahoma"/>
          <w:sz w:val="24"/>
          <w:szCs w:val="24"/>
        </w:rPr>
        <w:t xml:space="preserve"> </w:t>
      </w:r>
      <w:r w:rsidR="00FB1D47">
        <w:rPr>
          <w:rFonts w:ascii="Tahoma" w:hAnsi="Tahoma" w:cs="Tahoma"/>
          <w:sz w:val="24"/>
          <w:szCs w:val="24"/>
        </w:rPr>
        <w:t xml:space="preserve">Tornar sem efeito a </w:t>
      </w:r>
      <w:proofErr w:type="spellStart"/>
      <w:r w:rsidR="00FB1D47">
        <w:rPr>
          <w:rFonts w:ascii="Tahoma" w:hAnsi="Tahoma" w:cs="Tahoma"/>
          <w:sz w:val="24"/>
          <w:szCs w:val="24"/>
        </w:rPr>
        <w:t>Portaria-GMD</w:t>
      </w:r>
      <w:proofErr w:type="spellEnd"/>
      <w:r w:rsidR="00FB1D47">
        <w:rPr>
          <w:rFonts w:ascii="Tahoma" w:hAnsi="Tahoma" w:cs="Tahoma"/>
          <w:sz w:val="24"/>
          <w:szCs w:val="24"/>
        </w:rPr>
        <w:t xml:space="preserve"> nº 236, de 15 de outubro de 2014.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8015BC">
        <w:rPr>
          <w:rFonts w:ascii="Tahoma" w:hAnsi="Tahoma" w:cs="Tahoma"/>
          <w:sz w:val="24"/>
          <w:szCs w:val="24"/>
        </w:rPr>
        <w:t>Esta</w:t>
      </w:r>
      <w:r w:rsidRPr="009D604E">
        <w:rPr>
          <w:rFonts w:ascii="Tahoma" w:hAnsi="Tahoma" w:cs="Tahoma"/>
          <w:sz w:val="24"/>
          <w:szCs w:val="24"/>
        </w:rPr>
        <w:t xml:space="preserve"> </w:t>
      </w:r>
      <w:r w:rsidR="008015BC">
        <w:rPr>
          <w:rFonts w:ascii="Tahoma" w:hAnsi="Tahoma" w:cs="Tahoma"/>
          <w:sz w:val="24"/>
          <w:szCs w:val="24"/>
        </w:rPr>
        <w:t>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spacing w:before="120"/>
        <w:ind w:firstLine="851"/>
        <w:contextualSpacing/>
        <w:jc w:val="both"/>
        <w:rPr>
          <w:rFonts w:ascii="Tahoma" w:hAnsi="Tahoma"/>
          <w:sz w:val="24"/>
          <w:szCs w:val="24"/>
        </w:rPr>
      </w:pPr>
    </w:p>
    <w:p w:rsidR="004E2D1E" w:rsidRPr="009D604E" w:rsidRDefault="004E2D1E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1D5899">
        <w:tc>
          <w:tcPr>
            <w:tcW w:w="8928" w:type="dxa"/>
          </w:tcPr>
          <w:p w:rsidR="008725BC" w:rsidRPr="009D604E" w:rsidRDefault="008725BC" w:rsidP="001D5899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062838">
              <w:rPr>
                <w:rFonts w:ascii="Tahoma" w:hAnsi="Tahoma" w:cs="Tahoma"/>
                <w:b/>
                <w:sz w:val="24"/>
                <w:szCs w:val="24"/>
              </w:rPr>
              <w:t>WILSON BARBOSA</w:t>
            </w:r>
          </w:p>
          <w:p w:rsidR="008725BC" w:rsidRDefault="008725BC" w:rsidP="001D5899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062838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Substituto</w:t>
            </w:r>
          </w:p>
          <w:p w:rsidR="00A24241" w:rsidRPr="009D604E" w:rsidRDefault="00A24241" w:rsidP="001D5899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D63756" w:rsidP="00D63756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 xml:space="preserve"> 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5053E1" w:rsidRDefault="00D63756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</w:t>
                  </w:r>
                  <w:r w:rsidR="00AB49A7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5053E1" w:rsidP="00DF5B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                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1D5899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1D5899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2C0862">
              <w:trPr>
                <w:cantSplit/>
                <w:trHeight w:val="86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1D5899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2C0862" w:rsidRDefault="008725BC" w:rsidP="002C0862">
                  <w:pPr>
                    <w:rPr>
                      <w:rFonts w:ascii="Tahoma" w:hAnsi="Tahoma" w:cs="Tahoma"/>
                      <w:b/>
                      <w:i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BC2616" w:rsidRDefault="00DF5B82" w:rsidP="004E2D1E">
            <w:pPr>
              <w:tabs>
                <w:tab w:val="left" w:pos="240"/>
              </w:tabs>
              <w:ind w:left="-396"/>
              <w:rPr>
                <w:rFonts w:ascii="Tahoma" w:hAnsi="Tahoma" w:cs="Tahoma"/>
                <w:b/>
                <w:color w:val="FF0000"/>
              </w:rPr>
            </w:pPr>
            <w:r>
              <w:rPr>
                <w:rFonts w:ascii="Tahoma" w:hAnsi="Tahoma" w:cs="Tahoma"/>
                <w:color w:val="000000"/>
                <w:sz w:val="24"/>
                <w:szCs w:val="24"/>
              </w:rPr>
              <w:tab/>
            </w:r>
            <w:r w:rsidR="00BC2616" w:rsidRPr="00BC2616"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="00BC2616" w:rsidRPr="00BC2616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 w:rsidR="00BC2616" w:rsidRPr="00BC2616">
              <w:rPr>
                <w:rFonts w:ascii="Tahoma" w:hAnsi="Tahoma" w:cs="Tahoma"/>
                <w:color w:val="FF0000"/>
              </w:rPr>
              <w:t>, de 29/10/2014.</w:t>
            </w: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1D5899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D1E" w:rsidRDefault="004E2D1E" w:rsidP="00BB4A02">
      <w:r>
        <w:separator/>
      </w:r>
    </w:p>
  </w:endnote>
  <w:endnote w:type="continuationSeparator" w:id="0">
    <w:p w:rsidR="004E2D1E" w:rsidRDefault="004E2D1E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8219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2068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<v:textbox inset="0,0,0,0">
            <w:txbxContent>
              <w:p w:rsidR="004E2D1E" w:rsidRPr="00A676C3" w:rsidRDefault="004E2D1E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4E2D1E" w:rsidRPr="007971F7" w:rsidRDefault="004E2D1E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5" o:spid="_x0000_s2067" type="#_x0000_t32" style="position:absolute;margin-left:.05pt;margin-top:-4.6pt;width:453.45pt;height:0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D1E" w:rsidRDefault="004E2D1E" w:rsidP="00BB4A02">
      <w:r>
        <w:separator/>
      </w:r>
    </w:p>
  </w:footnote>
  <w:footnote w:type="continuationSeparator" w:id="0">
    <w:p w:rsidR="004E2D1E" w:rsidRDefault="004E2D1E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821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8219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9" o:spid="_x0000_s2070" type="#_x0000_t32" style="position:absolute;margin-left:.05pt;margin-top:70.1pt;width:453.45pt;height:0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2069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<v:textbox inset="0,0,0,0">
            <w:txbxContent>
              <w:p w:rsidR="004E2D1E" w:rsidRPr="001376AE" w:rsidRDefault="004E2D1E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4E2D1E" w:rsidRDefault="004E2D1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4E2D1E" w:rsidRPr="00BB4A02" w:rsidRDefault="004E2D1E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4E2D1E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D1E" w:rsidRDefault="00E8219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73"/>
    <o:shapelayout v:ext="edit">
      <o:idmap v:ext="edit" data="2"/>
      <o:rules v:ext="edit">
        <o:r id="V:Rule3" type="connector" idref="#AutoShape 29"/>
        <o:r id="V:Rule4" type="connector" idref="#AutoShape 25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0391F"/>
    <w:rsid w:val="0003665A"/>
    <w:rsid w:val="00051977"/>
    <w:rsid w:val="00062838"/>
    <w:rsid w:val="00082CE1"/>
    <w:rsid w:val="000A4CD3"/>
    <w:rsid w:val="0010158D"/>
    <w:rsid w:val="001376AE"/>
    <w:rsid w:val="00141D3B"/>
    <w:rsid w:val="0016620B"/>
    <w:rsid w:val="00194AE0"/>
    <w:rsid w:val="001A2E57"/>
    <w:rsid w:val="001D5899"/>
    <w:rsid w:val="00211727"/>
    <w:rsid w:val="002147DA"/>
    <w:rsid w:val="002426E0"/>
    <w:rsid w:val="00244512"/>
    <w:rsid w:val="0024564D"/>
    <w:rsid w:val="00245A85"/>
    <w:rsid w:val="002640ED"/>
    <w:rsid w:val="00275CD7"/>
    <w:rsid w:val="002A792E"/>
    <w:rsid w:val="002B72D7"/>
    <w:rsid w:val="002C0862"/>
    <w:rsid w:val="002C2A20"/>
    <w:rsid w:val="002E0881"/>
    <w:rsid w:val="002E1EFE"/>
    <w:rsid w:val="002F3F93"/>
    <w:rsid w:val="00303EB9"/>
    <w:rsid w:val="00306443"/>
    <w:rsid w:val="00334EE7"/>
    <w:rsid w:val="0038558F"/>
    <w:rsid w:val="003B07E3"/>
    <w:rsid w:val="003B6E5E"/>
    <w:rsid w:val="003C7683"/>
    <w:rsid w:val="003D570A"/>
    <w:rsid w:val="00410D69"/>
    <w:rsid w:val="00440A55"/>
    <w:rsid w:val="0044234D"/>
    <w:rsid w:val="004606FE"/>
    <w:rsid w:val="00486AE4"/>
    <w:rsid w:val="00492888"/>
    <w:rsid w:val="004C08D8"/>
    <w:rsid w:val="004E2D1E"/>
    <w:rsid w:val="00500448"/>
    <w:rsid w:val="005053E1"/>
    <w:rsid w:val="0054263C"/>
    <w:rsid w:val="00543E12"/>
    <w:rsid w:val="00583F8D"/>
    <w:rsid w:val="00585D76"/>
    <w:rsid w:val="005B10F9"/>
    <w:rsid w:val="00636A5E"/>
    <w:rsid w:val="0063781B"/>
    <w:rsid w:val="00654630"/>
    <w:rsid w:val="006570B0"/>
    <w:rsid w:val="00664242"/>
    <w:rsid w:val="00673E27"/>
    <w:rsid w:val="006A3518"/>
    <w:rsid w:val="006B60CF"/>
    <w:rsid w:val="006D53C9"/>
    <w:rsid w:val="006F0D56"/>
    <w:rsid w:val="006F4FCA"/>
    <w:rsid w:val="00724B94"/>
    <w:rsid w:val="00740DA4"/>
    <w:rsid w:val="0075061B"/>
    <w:rsid w:val="00764C7C"/>
    <w:rsid w:val="0076776A"/>
    <w:rsid w:val="007971F7"/>
    <w:rsid w:val="007C4868"/>
    <w:rsid w:val="007F1723"/>
    <w:rsid w:val="008015BC"/>
    <w:rsid w:val="0081324C"/>
    <w:rsid w:val="008725BC"/>
    <w:rsid w:val="00877E34"/>
    <w:rsid w:val="0088768F"/>
    <w:rsid w:val="008A5450"/>
    <w:rsid w:val="008D0A6D"/>
    <w:rsid w:val="009564A3"/>
    <w:rsid w:val="00956782"/>
    <w:rsid w:val="00964A5B"/>
    <w:rsid w:val="0097191D"/>
    <w:rsid w:val="00980B6D"/>
    <w:rsid w:val="00994A28"/>
    <w:rsid w:val="009B7B15"/>
    <w:rsid w:val="009D1607"/>
    <w:rsid w:val="009D604E"/>
    <w:rsid w:val="00A02225"/>
    <w:rsid w:val="00A12D6F"/>
    <w:rsid w:val="00A23E71"/>
    <w:rsid w:val="00A24241"/>
    <w:rsid w:val="00A63AF6"/>
    <w:rsid w:val="00A6654A"/>
    <w:rsid w:val="00A676C3"/>
    <w:rsid w:val="00AA5051"/>
    <w:rsid w:val="00AB0A65"/>
    <w:rsid w:val="00AB49A7"/>
    <w:rsid w:val="00B54D6B"/>
    <w:rsid w:val="00B93A69"/>
    <w:rsid w:val="00BB4A02"/>
    <w:rsid w:val="00BC2616"/>
    <w:rsid w:val="00C319D6"/>
    <w:rsid w:val="00C6150D"/>
    <w:rsid w:val="00C747A8"/>
    <w:rsid w:val="00C82F6C"/>
    <w:rsid w:val="00CB0D07"/>
    <w:rsid w:val="00CB7E30"/>
    <w:rsid w:val="00D63756"/>
    <w:rsid w:val="00D81DAF"/>
    <w:rsid w:val="00D947D6"/>
    <w:rsid w:val="00DF5B82"/>
    <w:rsid w:val="00E8219B"/>
    <w:rsid w:val="00EA02E1"/>
    <w:rsid w:val="00EC4C08"/>
    <w:rsid w:val="00F17AE5"/>
    <w:rsid w:val="00FB1D47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F3711-5C3B-47C3-9A56-E97330033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2014-10-28T12:50:00Z</cp:lastPrinted>
  <dcterms:created xsi:type="dcterms:W3CDTF">2014-10-29T15:21:00Z</dcterms:created>
  <dcterms:modified xsi:type="dcterms:W3CDTF">2014-10-29T15:21:00Z</dcterms:modified>
</cp:coreProperties>
</file>