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</w:t>
      </w:r>
      <w:r w:rsidR="000A779F">
        <w:rPr>
          <w:rFonts w:ascii="Tahoma" w:hAnsi="Tahoma" w:cs="Tahoma"/>
          <w:b/>
          <w:sz w:val="24"/>
          <w:szCs w:val="24"/>
        </w:rPr>
        <w:t>30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0E3FEE">
        <w:rPr>
          <w:rFonts w:ascii="Tahoma" w:hAnsi="Tahoma" w:cs="Tahoma"/>
          <w:b/>
          <w:sz w:val="24"/>
          <w:szCs w:val="24"/>
        </w:rPr>
        <w:t xml:space="preserve">DE </w:t>
      </w:r>
      <w:r w:rsidR="00503C62">
        <w:rPr>
          <w:rFonts w:ascii="Tahoma" w:hAnsi="Tahoma" w:cs="Tahoma"/>
          <w:b/>
          <w:sz w:val="24"/>
          <w:szCs w:val="24"/>
        </w:rPr>
        <w:t>2</w:t>
      </w:r>
      <w:r w:rsidR="000A779F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0E3FEE">
        <w:rPr>
          <w:rFonts w:ascii="Tahoma" w:hAnsi="Tahoma" w:cs="Tahoma"/>
          <w:b/>
          <w:sz w:val="24"/>
          <w:szCs w:val="24"/>
        </w:rPr>
        <w:t xml:space="preserve">MAIO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>O GABINETE DA MESA DIRETORA DA CÂMARA LEGISLATIVA DO DISTRITO FEDERAL, no uso da</w:t>
      </w:r>
      <w:r w:rsidR="000E3FEE">
        <w:rPr>
          <w:rFonts w:ascii="Tahoma" w:hAnsi="Tahoma" w:cs="Tahoma"/>
          <w:sz w:val="24"/>
          <w:szCs w:val="24"/>
        </w:rPr>
        <w:t xml:space="preserve">s atribuições regimentais que lhe são conferidas, e tendo em vista o contido no </w:t>
      </w:r>
      <w:r w:rsidR="00A54117">
        <w:rPr>
          <w:rFonts w:ascii="Tahoma" w:hAnsi="Tahoma" w:cs="Tahoma"/>
          <w:sz w:val="24"/>
          <w:szCs w:val="24"/>
        </w:rPr>
        <w:t>Requerimento s/nº - BRB</w:t>
      </w:r>
      <w:proofErr w:type="gramStart"/>
      <w:r w:rsidR="000E3FEE">
        <w:rPr>
          <w:rFonts w:ascii="Tahoma" w:hAnsi="Tahoma" w:cs="Tahoma"/>
          <w:sz w:val="24"/>
          <w:szCs w:val="24"/>
        </w:rPr>
        <w:t>, RESOLVE</w:t>
      </w:r>
      <w:proofErr w:type="gramEnd"/>
      <w:r w:rsidR="000E3FEE">
        <w:rPr>
          <w:rFonts w:ascii="Tahoma" w:hAnsi="Tahoma" w:cs="Tahoma"/>
          <w:sz w:val="24"/>
          <w:szCs w:val="24"/>
        </w:rPr>
        <w:t xml:space="preserve">: </w:t>
      </w:r>
      <w:r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0E3FEE">
        <w:rPr>
          <w:rFonts w:ascii="Tahoma" w:hAnsi="Tahoma" w:cs="Tahoma"/>
          <w:sz w:val="24"/>
          <w:szCs w:val="24"/>
        </w:rPr>
        <w:t xml:space="preserve">Autorizar a utilização do </w:t>
      </w:r>
      <w:r w:rsidR="00A54117">
        <w:rPr>
          <w:rFonts w:ascii="Tahoma" w:hAnsi="Tahoma" w:cs="Tahoma"/>
          <w:sz w:val="24"/>
          <w:szCs w:val="24"/>
        </w:rPr>
        <w:t xml:space="preserve">espaço previsto para instalação de restaurante no térreo inferior da CLDF, para realizar evento promovido pelo </w:t>
      </w:r>
      <w:proofErr w:type="spellStart"/>
      <w:r w:rsidR="00A54117">
        <w:rPr>
          <w:rFonts w:ascii="Tahoma" w:hAnsi="Tahoma" w:cs="Tahoma"/>
          <w:sz w:val="24"/>
          <w:szCs w:val="24"/>
        </w:rPr>
        <w:t>BRB-Banco</w:t>
      </w:r>
      <w:proofErr w:type="spellEnd"/>
      <w:r w:rsidR="00A54117">
        <w:rPr>
          <w:rFonts w:ascii="Tahoma" w:hAnsi="Tahoma" w:cs="Tahoma"/>
          <w:sz w:val="24"/>
          <w:szCs w:val="24"/>
        </w:rPr>
        <w:t xml:space="preserve"> de Brasília, de 20 a 23 de maio de 2014, das 9h às 18h</w:t>
      </w:r>
      <w:r w:rsidR="00C16363">
        <w:rPr>
          <w:rFonts w:ascii="Tahoma" w:hAnsi="Tahoma" w:cs="Tahoma"/>
          <w:sz w:val="24"/>
          <w:szCs w:val="24"/>
        </w:rPr>
        <w:t xml:space="preserve">. </w:t>
      </w:r>
      <w:r w:rsidR="00503C62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</w:t>
      </w:r>
      <w:r w:rsidR="000E3FEE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C66382" w:rsidRDefault="00503C62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b/>
          <w:sz w:val="24"/>
          <w:szCs w:val="22"/>
        </w:rPr>
        <w:t>WILSON BARBOSA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  <w:r w:rsidR="00503C62">
        <w:rPr>
          <w:rFonts w:ascii="Tahoma" w:hAnsi="Tahoma" w:cs="Tahoma"/>
          <w:i/>
          <w:sz w:val="24"/>
          <w:szCs w:val="22"/>
        </w:rPr>
        <w:br/>
        <w:t>Substituto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0A779F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0A779F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0E3FEE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ROZENDO FERREIRA PINTO</w:t>
            </w:r>
          </w:p>
          <w:p w:rsidR="003A61DF" w:rsidRPr="00C66382" w:rsidRDefault="003A61DF" w:rsidP="000E3FEE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o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>o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  <w:t>Substituto</w:t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0A779F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503C62">
        <w:rPr>
          <w:rFonts w:ascii="Tahoma" w:hAnsi="Tahoma" w:cs="Tahoma"/>
          <w:color w:val="FF0000"/>
        </w:rPr>
        <w:t>2</w:t>
      </w:r>
      <w:r w:rsidR="00A54117">
        <w:rPr>
          <w:rFonts w:ascii="Tahoma" w:hAnsi="Tahoma" w:cs="Tahoma"/>
          <w:color w:val="FF0000"/>
        </w:rPr>
        <w:t>2</w:t>
      </w:r>
      <w:r w:rsidR="000E3FEE">
        <w:rPr>
          <w:rFonts w:ascii="Tahoma" w:hAnsi="Tahoma" w:cs="Tahoma"/>
          <w:color w:val="FF0000"/>
        </w:rPr>
        <w:t>/5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79F" w:rsidRDefault="000A779F" w:rsidP="00BB4A02">
      <w:r>
        <w:separator/>
      </w:r>
    </w:p>
  </w:endnote>
  <w:endnote w:type="continuationSeparator" w:id="1">
    <w:p w:rsidR="000A779F" w:rsidRDefault="000A779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79F" w:rsidRDefault="000A779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0A779F" w:rsidRPr="006A4DBB" w:rsidRDefault="000A779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0A779F" w:rsidRPr="006A4DBB" w:rsidRDefault="000A779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79F" w:rsidRDefault="000A779F" w:rsidP="00BB4A02">
      <w:r>
        <w:separator/>
      </w:r>
    </w:p>
  </w:footnote>
  <w:footnote w:type="continuationSeparator" w:id="1">
    <w:p w:rsidR="000A779F" w:rsidRDefault="000A779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79F" w:rsidRDefault="000A77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79F" w:rsidRDefault="000A779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0A779F" w:rsidRPr="001376AE" w:rsidRDefault="000A779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A779F" w:rsidRPr="00C66382" w:rsidRDefault="000A779F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0A779F" w:rsidRPr="00BB4A02" w:rsidRDefault="000A779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79F" w:rsidRDefault="000A77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A779F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818AA"/>
    <w:rsid w:val="002A792E"/>
    <w:rsid w:val="002E1EFE"/>
    <w:rsid w:val="00303F15"/>
    <w:rsid w:val="003050D6"/>
    <w:rsid w:val="00306443"/>
    <w:rsid w:val="00334EE7"/>
    <w:rsid w:val="003A61DF"/>
    <w:rsid w:val="003B27EC"/>
    <w:rsid w:val="003D570A"/>
    <w:rsid w:val="003F6069"/>
    <w:rsid w:val="004C08D8"/>
    <w:rsid w:val="004C3254"/>
    <w:rsid w:val="00500448"/>
    <w:rsid w:val="00503C62"/>
    <w:rsid w:val="0051680E"/>
    <w:rsid w:val="0054263C"/>
    <w:rsid w:val="005E1B91"/>
    <w:rsid w:val="0063781B"/>
    <w:rsid w:val="00654630"/>
    <w:rsid w:val="006570B0"/>
    <w:rsid w:val="00673E27"/>
    <w:rsid w:val="006A3518"/>
    <w:rsid w:val="006A4DBB"/>
    <w:rsid w:val="006B60CF"/>
    <w:rsid w:val="006E6A2E"/>
    <w:rsid w:val="006F75A8"/>
    <w:rsid w:val="00740DA4"/>
    <w:rsid w:val="0074636C"/>
    <w:rsid w:val="007939E2"/>
    <w:rsid w:val="007971F7"/>
    <w:rsid w:val="007C4868"/>
    <w:rsid w:val="007E26EC"/>
    <w:rsid w:val="007F1723"/>
    <w:rsid w:val="00863517"/>
    <w:rsid w:val="00876E4F"/>
    <w:rsid w:val="00877E34"/>
    <w:rsid w:val="0088768F"/>
    <w:rsid w:val="008A4A1C"/>
    <w:rsid w:val="008B3318"/>
    <w:rsid w:val="00900161"/>
    <w:rsid w:val="00957D14"/>
    <w:rsid w:val="00964A5B"/>
    <w:rsid w:val="009B7B15"/>
    <w:rsid w:val="009D1607"/>
    <w:rsid w:val="00A54117"/>
    <w:rsid w:val="00A676C3"/>
    <w:rsid w:val="00A70D53"/>
    <w:rsid w:val="00AA5051"/>
    <w:rsid w:val="00AA7BF3"/>
    <w:rsid w:val="00BB4A02"/>
    <w:rsid w:val="00C16363"/>
    <w:rsid w:val="00C319D6"/>
    <w:rsid w:val="00C55939"/>
    <w:rsid w:val="00C6150D"/>
    <w:rsid w:val="00C66382"/>
    <w:rsid w:val="00C747A8"/>
    <w:rsid w:val="00C82F6C"/>
    <w:rsid w:val="00D81DAF"/>
    <w:rsid w:val="00D9170E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2013-08-21T14:11:00Z</cp:lastPrinted>
  <dcterms:created xsi:type="dcterms:W3CDTF">2014-08-15T13:28:00Z</dcterms:created>
  <dcterms:modified xsi:type="dcterms:W3CDTF">2014-08-15T13:28:00Z</dcterms:modified>
</cp:coreProperties>
</file>