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A078D1">
        <w:rPr>
          <w:rFonts w:ascii="Tahoma" w:hAnsi="Tahoma" w:cs="Tahoma"/>
          <w:b/>
          <w:sz w:val="24"/>
          <w:szCs w:val="24"/>
        </w:rPr>
        <w:t>68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</w:t>
      </w:r>
      <w:r w:rsidR="00A078D1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A078D1">
        <w:rPr>
          <w:rFonts w:ascii="Tahoma" w:hAnsi="Tahoma" w:cs="Tahoma"/>
          <w:b/>
          <w:sz w:val="24"/>
          <w:szCs w:val="24"/>
        </w:rPr>
        <w:t>7</w:t>
      </w:r>
      <w:proofErr w:type="gramEnd"/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7A24A6">
        <w:rPr>
          <w:rFonts w:ascii="Tahoma" w:hAnsi="Tahoma" w:cs="Tahoma"/>
          <w:b/>
          <w:sz w:val="24"/>
          <w:szCs w:val="24"/>
        </w:rPr>
        <w:t>ABRIL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 xml:space="preserve">conferidas, e tendo em vista o contido no </w:t>
      </w:r>
      <w:r w:rsidR="00A078D1">
        <w:rPr>
          <w:rFonts w:ascii="Tahoma" w:hAnsi="Tahoma" w:cs="Tahoma"/>
          <w:szCs w:val="24"/>
        </w:rPr>
        <w:t xml:space="preserve">Ato da </w:t>
      </w:r>
      <w:r w:rsidR="007A24A6">
        <w:rPr>
          <w:rFonts w:ascii="Tahoma" w:hAnsi="Tahoma" w:cs="Tahoma"/>
          <w:szCs w:val="24"/>
        </w:rPr>
        <w:t>Me</w:t>
      </w:r>
      <w:r w:rsidR="009F25D4">
        <w:rPr>
          <w:rFonts w:ascii="Tahoma" w:hAnsi="Tahoma" w:cs="Tahoma"/>
          <w:szCs w:val="24"/>
        </w:rPr>
        <w:t xml:space="preserve">sa Diretora nº 25/2013 e o Memorando nº 16/2014 – </w:t>
      </w:r>
      <w:proofErr w:type="spellStart"/>
      <w:r w:rsidR="009F25D4">
        <w:rPr>
          <w:rFonts w:ascii="Tahoma" w:hAnsi="Tahoma" w:cs="Tahoma"/>
          <w:szCs w:val="24"/>
        </w:rPr>
        <w:t>Gab</w:t>
      </w:r>
      <w:proofErr w:type="spellEnd"/>
      <w:r w:rsidR="009F25D4">
        <w:rPr>
          <w:rFonts w:ascii="Tahoma" w:hAnsi="Tahoma" w:cs="Tahoma"/>
          <w:szCs w:val="24"/>
        </w:rPr>
        <w:t xml:space="preserve">. </w:t>
      </w:r>
      <w:proofErr w:type="gramStart"/>
      <w:r w:rsidR="009F25D4">
        <w:rPr>
          <w:rFonts w:ascii="Tahoma" w:hAnsi="Tahoma" w:cs="Tahoma"/>
          <w:szCs w:val="24"/>
        </w:rPr>
        <w:t>6</w:t>
      </w:r>
      <w:proofErr w:type="gramEnd"/>
      <w:r w:rsidR="009F25D4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956782">
        <w:rPr>
          <w:rFonts w:ascii="Tahoma" w:hAnsi="Tahoma" w:cs="Tahoma"/>
          <w:sz w:val="24"/>
          <w:szCs w:val="24"/>
        </w:rPr>
        <w:t xml:space="preserve"> AUTORIZAR a utilização do </w:t>
      </w:r>
      <w:r w:rsidR="003930EE">
        <w:rPr>
          <w:rFonts w:ascii="Tahoma" w:hAnsi="Tahoma" w:cs="Tahoma"/>
          <w:sz w:val="24"/>
          <w:szCs w:val="24"/>
        </w:rPr>
        <w:t>auditório</w:t>
      </w:r>
      <w:r w:rsidR="00956782">
        <w:rPr>
          <w:rFonts w:ascii="Tahoma" w:hAnsi="Tahoma" w:cs="Tahoma"/>
          <w:i/>
          <w:sz w:val="24"/>
          <w:szCs w:val="24"/>
        </w:rPr>
        <w:t xml:space="preserve"> </w:t>
      </w:r>
      <w:r w:rsidR="00956782" w:rsidRPr="00956782">
        <w:rPr>
          <w:rFonts w:ascii="Tahoma" w:hAnsi="Tahoma" w:cs="Tahoma"/>
          <w:sz w:val="24"/>
          <w:szCs w:val="24"/>
        </w:rPr>
        <w:t>desta Casa</w:t>
      </w:r>
      <w:r w:rsidR="003930EE">
        <w:rPr>
          <w:rFonts w:ascii="Tahoma" w:hAnsi="Tahoma" w:cs="Tahoma"/>
          <w:sz w:val="24"/>
          <w:szCs w:val="24"/>
        </w:rPr>
        <w:t xml:space="preserve"> </w:t>
      </w:r>
      <w:r w:rsidR="009F25D4">
        <w:rPr>
          <w:rFonts w:ascii="Tahoma" w:hAnsi="Tahoma" w:cs="Tahoma"/>
          <w:sz w:val="24"/>
          <w:szCs w:val="24"/>
        </w:rPr>
        <w:t xml:space="preserve">Legislativa </w:t>
      </w:r>
      <w:r w:rsidR="003930EE">
        <w:rPr>
          <w:rFonts w:ascii="Tahoma" w:hAnsi="Tahoma" w:cs="Tahoma"/>
          <w:sz w:val="24"/>
          <w:szCs w:val="24"/>
        </w:rPr>
        <w:t xml:space="preserve">para </w:t>
      </w:r>
      <w:r w:rsidR="009F25D4">
        <w:rPr>
          <w:rFonts w:ascii="Tahoma" w:hAnsi="Tahoma" w:cs="Tahoma"/>
          <w:sz w:val="24"/>
          <w:szCs w:val="24"/>
        </w:rPr>
        <w:t xml:space="preserve">a </w:t>
      </w:r>
      <w:r w:rsidR="003930EE">
        <w:rPr>
          <w:rFonts w:ascii="Tahoma" w:hAnsi="Tahoma" w:cs="Tahoma"/>
          <w:sz w:val="24"/>
          <w:szCs w:val="24"/>
        </w:rPr>
        <w:t>realização</w:t>
      </w:r>
      <w:r w:rsidR="00956782">
        <w:rPr>
          <w:rFonts w:ascii="Tahoma" w:hAnsi="Tahoma" w:cs="Tahoma"/>
          <w:sz w:val="24"/>
          <w:szCs w:val="24"/>
        </w:rPr>
        <w:t xml:space="preserve"> </w:t>
      </w:r>
      <w:r w:rsidR="007A24A6">
        <w:rPr>
          <w:rFonts w:ascii="Tahoma" w:hAnsi="Tahoma" w:cs="Tahoma"/>
          <w:sz w:val="24"/>
          <w:szCs w:val="24"/>
        </w:rPr>
        <w:t xml:space="preserve">do </w:t>
      </w:r>
      <w:r w:rsidR="00106CBF">
        <w:rPr>
          <w:rFonts w:ascii="Tahoma" w:hAnsi="Tahoma" w:cs="Tahoma"/>
          <w:sz w:val="24"/>
          <w:szCs w:val="24"/>
        </w:rPr>
        <w:t xml:space="preserve">evento “XII Congresso Distrital da Ordem </w:t>
      </w:r>
      <w:proofErr w:type="spellStart"/>
      <w:r w:rsidR="00106CBF">
        <w:rPr>
          <w:rFonts w:ascii="Tahoma" w:hAnsi="Tahoma" w:cs="Tahoma"/>
          <w:sz w:val="24"/>
          <w:szCs w:val="24"/>
        </w:rPr>
        <w:t>DeMolay</w:t>
      </w:r>
      <w:proofErr w:type="spellEnd"/>
      <w:r w:rsidR="00106CBF">
        <w:rPr>
          <w:rFonts w:ascii="Tahoma" w:hAnsi="Tahoma" w:cs="Tahoma"/>
          <w:sz w:val="24"/>
          <w:szCs w:val="24"/>
        </w:rPr>
        <w:t>”, no dia 22 de agosto de 2014, das 19h às 23h, com os recursos de audiovisual na responsabilidade dos patrocinadores do evento.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106CBF">
        <w:rPr>
          <w:rFonts w:ascii="Tahoma" w:hAnsi="Tahoma" w:cs="Tahoma"/>
          <w:sz w:val="24"/>
          <w:szCs w:val="24"/>
        </w:rPr>
        <w:t>Esta 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p w:rsidR="007A24A6" w:rsidRPr="009D604E" w:rsidRDefault="007A24A6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A078D1">
        <w:tc>
          <w:tcPr>
            <w:tcW w:w="8928" w:type="dxa"/>
          </w:tcPr>
          <w:p w:rsidR="008725BC" w:rsidRPr="009D604E" w:rsidRDefault="008725BC" w:rsidP="00A078D1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95678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GEORGE ALEXANDER CONTARATO BURNS</w:t>
            </w:r>
          </w:p>
          <w:p w:rsidR="003930EE" w:rsidRDefault="008725BC" w:rsidP="00A078D1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7A24A6" w:rsidRPr="009D604E" w:rsidRDefault="007A24A6" w:rsidP="00A078D1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A078D1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440A55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A078D1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A078D1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7A24A6" w:rsidRDefault="007A24A6" w:rsidP="00A078D1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3930EE" w:rsidRPr="009D604E" w:rsidRDefault="003930EE" w:rsidP="00A078D1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A078D1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FF67DF">
              <w:trPr>
                <w:cantSplit/>
                <w:trHeight w:val="515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A078D1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8725BC" w:rsidP="00A078D1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9D604E" w:rsidRDefault="008725BC" w:rsidP="00A078D1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106CBF" w:rsidRDefault="00106CBF" w:rsidP="00106CBF">
            <w:pPr>
              <w:tabs>
                <w:tab w:val="left" w:pos="135"/>
              </w:tabs>
              <w:ind w:left="-396"/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i/>
                <w:color w:val="000000"/>
                <w:sz w:val="24"/>
                <w:szCs w:val="24"/>
              </w:rPr>
              <w:tab/>
            </w:r>
            <w:r w:rsidRPr="00106CBF">
              <w:rPr>
                <w:rFonts w:ascii="Tahoma" w:hAnsi="Tahoma" w:cs="Tahoma"/>
                <w:color w:val="FF0000"/>
              </w:rPr>
              <w:t>Este texto não substitui o publicado no</w:t>
            </w:r>
            <w:r>
              <w:rPr>
                <w:rFonts w:ascii="Tahoma" w:hAnsi="Tahoma" w:cs="Tahoma"/>
                <w:i/>
                <w:color w:val="FF0000"/>
              </w:rPr>
              <w:t xml:space="preserve"> Diário da Câmara Legislativa, </w:t>
            </w:r>
            <w:r w:rsidRPr="00106CBF">
              <w:rPr>
                <w:rFonts w:ascii="Tahoma" w:hAnsi="Tahoma" w:cs="Tahoma"/>
                <w:color w:val="FF0000"/>
              </w:rPr>
              <w:t>de 8/4/2014.</w:t>
            </w:r>
          </w:p>
          <w:p w:rsidR="008725BC" w:rsidRPr="009D604E" w:rsidRDefault="008725BC" w:rsidP="00A078D1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A078D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A078D1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5D4" w:rsidRDefault="009F25D4" w:rsidP="00BB4A02">
      <w:r>
        <w:separator/>
      </w:r>
    </w:p>
  </w:endnote>
  <w:endnote w:type="continuationSeparator" w:id="0">
    <w:p w:rsidR="009F25D4" w:rsidRDefault="009F25D4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4" w:rsidRDefault="009F25D4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9F25D4" w:rsidRPr="00A676C3" w:rsidRDefault="009F25D4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9F25D4" w:rsidRPr="007971F7" w:rsidRDefault="009F25D4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5D4" w:rsidRDefault="009F25D4" w:rsidP="00BB4A02">
      <w:r>
        <w:separator/>
      </w:r>
    </w:p>
  </w:footnote>
  <w:footnote w:type="continuationSeparator" w:id="0">
    <w:p w:rsidR="009F25D4" w:rsidRDefault="009F25D4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4" w:rsidRDefault="009F25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4" w:rsidRDefault="009F25D4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9F25D4" w:rsidRPr="001376AE" w:rsidRDefault="009F25D4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9F25D4" w:rsidRDefault="009F25D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9F25D4" w:rsidRPr="00BB4A02" w:rsidRDefault="009F25D4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4" w:rsidRDefault="009F25D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3665A"/>
    <w:rsid w:val="00051977"/>
    <w:rsid w:val="000A4CD3"/>
    <w:rsid w:val="00106CBF"/>
    <w:rsid w:val="001376AE"/>
    <w:rsid w:val="001A2E57"/>
    <w:rsid w:val="001C3304"/>
    <w:rsid w:val="002426E0"/>
    <w:rsid w:val="00245A85"/>
    <w:rsid w:val="00275CD7"/>
    <w:rsid w:val="002A792E"/>
    <w:rsid w:val="002C2A20"/>
    <w:rsid w:val="002E0881"/>
    <w:rsid w:val="002E1EFE"/>
    <w:rsid w:val="00306443"/>
    <w:rsid w:val="00334EE7"/>
    <w:rsid w:val="003930EE"/>
    <w:rsid w:val="003B6E5E"/>
    <w:rsid w:val="003C7683"/>
    <w:rsid w:val="003D570A"/>
    <w:rsid w:val="00410D69"/>
    <w:rsid w:val="00440A55"/>
    <w:rsid w:val="004B49C9"/>
    <w:rsid w:val="004C08D8"/>
    <w:rsid w:val="00500448"/>
    <w:rsid w:val="0054263C"/>
    <w:rsid w:val="00543E12"/>
    <w:rsid w:val="00583F8D"/>
    <w:rsid w:val="005B10F9"/>
    <w:rsid w:val="0063781B"/>
    <w:rsid w:val="00654630"/>
    <w:rsid w:val="006570B0"/>
    <w:rsid w:val="00673E27"/>
    <w:rsid w:val="006A3518"/>
    <w:rsid w:val="006B60CF"/>
    <w:rsid w:val="00740DA4"/>
    <w:rsid w:val="0076776A"/>
    <w:rsid w:val="007971F7"/>
    <w:rsid w:val="007A24A6"/>
    <w:rsid w:val="007C4868"/>
    <w:rsid w:val="007F1723"/>
    <w:rsid w:val="008725BC"/>
    <w:rsid w:val="00877E34"/>
    <w:rsid w:val="0088768F"/>
    <w:rsid w:val="008D0A6D"/>
    <w:rsid w:val="008F02A9"/>
    <w:rsid w:val="00956782"/>
    <w:rsid w:val="00964A5B"/>
    <w:rsid w:val="00994A28"/>
    <w:rsid w:val="009B7B15"/>
    <w:rsid w:val="009D1607"/>
    <w:rsid w:val="009D604E"/>
    <w:rsid w:val="009F25D4"/>
    <w:rsid w:val="00A078D1"/>
    <w:rsid w:val="00A24241"/>
    <w:rsid w:val="00A63AF6"/>
    <w:rsid w:val="00A6654A"/>
    <w:rsid w:val="00A676C3"/>
    <w:rsid w:val="00AA5051"/>
    <w:rsid w:val="00AE5C5B"/>
    <w:rsid w:val="00B93A69"/>
    <w:rsid w:val="00BA0BE8"/>
    <w:rsid w:val="00BB4A02"/>
    <w:rsid w:val="00C319D6"/>
    <w:rsid w:val="00C6150D"/>
    <w:rsid w:val="00C747A8"/>
    <w:rsid w:val="00C82F6C"/>
    <w:rsid w:val="00CB7E30"/>
    <w:rsid w:val="00D81DAF"/>
    <w:rsid w:val="00EC4C08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2014-04-01T18:10:00Z</cp:lastPrinted>
  <dcterms:created xsi:type="dcterms:W3CDTF">2014-04-08T16:24:00Z</dcterms:created>
  <dcterms:modified xsi:type="dcterms:W3CDTF">2014-04-08T16:24:00Z</dcterms:modified>
</cp:coreProperties>
</file>