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3D1924">
        <w:rPr>
          <w:rFonts w:ascii="Tahoma" w:hAnsi="Tahoma" w:cs="Tahoma"/>
          <w:b/>
          <w:sz w:val="24"/>
          <w:szCs w:val="24"/>
        </w:rPr>
        <w:t>42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3D1924">
        <w:rPr>
          <w:rFonts w:ascii="Tahoma" w:hAnsi="Tahoma" w:cs="Tahoma"/>
          <w:b/>
          <w:sz w:val="24"/>
          <w:szCs w:val="24"/>
        </w:rPr>
        <w:t xml:space="preserve"> 17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 xml:space="preserve">que lhe foram delegadas pelo art. 4º, inciso X, da Resolução nº 168/2000 e tendo em vista o que consta no Processo nº 001.000411/2014,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956782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a </w:t>
      </w:r>
      <w:r w:rsidR="003D1924">
        <w:rPr>
          <w:rFonts w:ascii="Tahoma" w:hAnsi="Tahoma" w:cs="Tahoma"/>
          <w:sz w:val="24"/>
          <w:szCs w:val="24"/>
        </w:rPr>
        <w:t xml:space="preserve">participação da servidora </w:t>
      </w:r>
      <w:proofErr w:type="spellStart"/>
      <w:r w:rsidR="003D1924">
        <w:rPr>
          <w:rFonts w:ascii="Tahoma" w:hAnsi="Tahoma" w:cs="Tahoma"/>
          <w:sz w:val="24"/>
          <w:szCs w:val="24"/>
        </w:rPr>
        <w:t>Edilair</w:t>
      </w:r>
      <w:proofErr w:type="spellEnd"/>
      <w:r w:rsidR="003D1924">
        <w:rPr>
          <w:rFonts w:ascii="Tahoma" w:hAnsi="Tahoma" w:cs="Tahoma"/>
          <w:sz w:val="24"/>
          <w:szCs w:val="24"/>
        </w:rPr>
        <w:t xml:space="preserve"> da Silva Sena, matrícula nº 16.015, Diretoria de Recursos Humanos, no “3º Fórum Nacional de Gestão Estratégica de Pessoas: o papel do RH Estratégico no Desenvolvimento de Lideranças”, nos dias 20 e 21 de março de 2014, em Curitiba-PR, com pagamento de inscrição e a concessão de passagens aéreas e 2,5 (duas e meia) diárias.</w:t>
      </w:r>
    </w:p>
    <w:p w:rsidR="002C2A20" w:rsidRPr="009D604E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3D1924" w:rsidRDefault="00773195" w:rsidP="00773195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3D1924" w:rsidRPr="003D1924">
              <w:rPr>
                <w:rFonts w:ascii="Tahoma" w:hAnsi="Tahoma" w:cs="Tahoma"/>
              </w:rPr>
              <w:t xml:space="preserve">(Republicado por conter incorreção </w:t>
            </w:r>
            <w:r w:rsidR="003D1924">
              <w:rPr>
                <w:rFonts w:ascii="Tahoma" w:hAnsi="Tahoma" w:cs="Tahoma"/>
              </w:rPr>
              <w:t xml:space="preserve">no original </w:t>
            </w:r>
            <w:r w:rsidR="003D1924" w:rsidRPr="003D1924">
              <w:rPr>
                <w:rFonts w:ascii="Tahoma" w:hAnsi="Tahoma" w:cs="Tahoma"/>
              </w:rPr>
              <w:t>publica</w:t>
            </w:r>
            <w:r w:rsidR="003D1924">
              <w:rPr>
                <w:rFonts w:ascii="Tahoma" w:hAnsi="Tahoma" w:cs="Tahoma"/>
              </w:rPr>
              <w:t>do n</w:t>
            </w:r>
            <w:r w:rsidR="003D1924" w:rsidRPr="003D1924">
              <w:rPr>
                <w:rFonts w:ascii="Tahoma" w:hAnsi="Tahoma" w:cs="Tahoma"/>
              </w:rPr>
              <w:t>o DCL, em 18/3/2014, página 4</w:t>
            </w:r>
            <w:r w:rsidR="003D1924">
              <w:rPr>
                <w:rFonts w:ascii="Tahoma" w:hAnsi="Tahoma" w:cs="Tahoma"/>
              </w:rPr>
              <w:t>.</w:t>
            </w:r>
            <w:r w:rsidR="003D1924" w:rsidRPr="003D1924">
              <w:rPr>
                <w:rFonts w:ascii="Tahoma" w:hAnsi="Tahoma" w:cs="Tahoma"/>
              </w:rPr>
              <w:t>)</w:t>
            </w:r>
          </w:p>
          <w:p w:rsidR="008725BC" w:rsidRPr="009D604E" w:rsidRDefault="008725BC" w:rsidP="00773195">
            <w:pPr>
              <w:ind w:left="-396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773195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73195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19/3/2014.</w:t>
      </w: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E245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E24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E245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E24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1924"/>
    <w:rsid w:val="003D570A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73195"/>
    <w:rsid w:val="007971F7"/>
    <w:rsid w:val="007C4868"/>
    <w:rsid w:val="007F1723"/>
    <w:rsid w:val="008725BC"/>
    <w:rsid w:val="00877E34"/>
    <w:rsid w:val="0088768F"/>
    <w:rsid w:val="008D0A6D"/>
    <w:rsid w:val="008E245E"/>
    <w:rsid w:val="00956782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2014-03-18T14:14:00Z</cp:lastPrinted>
  <dcterms:created xsi:type="dcterms:W3CDTF">2014-03-25T12:58:00Z</dcterms:created>
  <dcterms:modified xsi:type="dcterms:W3CDTF">2014-03-25T12:58:00Z</dcterms:modified>
</cp:coreProperties>
</file>