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9E3501" w:rsidRPr="001747AF" w:rsidRDefault="009E3501" w:rsidP="009E350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E117D6">
        <w:rPr>
          <w:rFonts w:ascii="Tahoma" w:hAnsi="Tahoma" w:cs="Tahoma"/>
          <w:b/>
          <w:sz w:val="24"/>
          <w:szCs w:val="24"/>
        </w:rPr>
        <w:t>18</w:t>
      </w:r>
      <w:r w:rsidR="005F12E7">
        <w:rPr>
          <w:rFonts w:ascii="Tahoma" w:hAnsi="Tahoma" w:cs="Tahoma"/>
          <w:b/>
          <w:sz w:val="24"/>
          <w:szCs w:val="24"/>
        </w:rPr>
        <w:t>5</w:t>
      </w:r>
      <w:r w:rsidR="00E117D6" w:rsidRPr="001747AF">
        <w:rPr>
          <w:rFonts w:ascii="Tahoma" w:hAnsi="Tahoma" w:cs="Tahoma"/>
          <w:b/>
          <w:sz w:val="24"/>
          <w:szCs w:val="24"/>
        </w:rPr>
        <w:t>,</w:t>
      </w:r>
      <w:r w:rsidR="00E117D6">
        <w:rPr>
          <w:rFonts w:ascii="Tahoma" w:hAnsi="Tahoma" w:cs="Tahoma"/>
          <w:b/>
          <w:sz w:val="24"/>
          <w:szCs w:val="24"/>
        </w:rPr>
        <w:t xml:space="preserve"> DE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>27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 xml:space="preserve">DE AGOSTO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E3501" w:rsidRPr="001747AF" w:rsidRDefault="009E3501" w:rsidP="009E350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F12E7" w:rsidRDefault="005F12E7" w:rsidP="005F12E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0676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5F12E7" w:rsidRPr="000626DD" w:rsidRDefault="005F12E7" w:rsidP="005F12E7">
      <w:pPr>
        <w:pStyle w:val="Corpodetexto"/>
        <w:spacing w:before="120"/>
        <w:ind w:firstLine="851"/>
        <w:jc w:val="both"/>
        <w:rPr>
          <w:rFonts w:ascii="Tahoma" w:hAnsi="Tahoma" w:cs="Tahoma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es </w:t>
      </w:r>
      <w:r>
        <w:rPr>
          <w:rFonts w:ascii="Tahoma" w:hAnsi="Tahoma" w:cs="Tahoma"/>
          <w:szCs w:val="24"/>
        </w:rPr>
        <w:t xml:space="preserve">Ernani </w:t>
      </w:r>
      <w:proofErr w:type="spellStart"/>
      <w:r>
        <w:rPr>
          <w:rFonts w:ascii="Tahoma" w:hAnsi="Tahoma" w:cs="Tahoma"/>
          <w:szCs w:val="24"/>
        </w:rPr>
        <w:t>Cataldo</w:t>
      </w:r>
      <w:proofErr w:type="spellEnd"/>
      <w:r>
        <w:rPr>
          <w:rFonts w:ascii="Tahoma" w:hAnsi="Tahoma" w:cs="Tahoma"/>
          <w:szCs w:val="24"/>
        </w:rPr>
        <w:t xml:space="preserve"> Júnior</w:t>
      </w:r>
      <w:r w:rsidRPr="00897651">
        <w:rPr>
          <w:rFonts w:ascii="Tahoma" w:hAnsi="Tahoma" w:cs="Tahoma"/>
          <w:szCs w:val="24"/>
        </w:rPr>
        <w:t xml:space="preserve">, matrícula nº </w:t>
      </w:r>
      <w:r>
        <w:rPr>
          <w:rFonts w:ascii="Tahoma" w:hAnsi="Tahoma" w:cs="Tahoma"/>
          <w:szCs w:val="24"/>
        </w:rPr>
        <w:t>11.861</w:t>
      </w:r>
      <w:r w:rsidRPr="00897651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 xml:space="preserve">Osvaldo Henrique da Silva, matrícula </w:t>
      </w:r>
      <w:r w:rsidRPr="00897651">
        <w:rPr>
          <w:rFonts w:ascii="Tahoma" w:hAnsi="Tahoma" w:cs="Tahoma"/>
          <w:szCs w:val="24"/>
        </w:rPr>
        <w:t xml:space="preserve">nº </w:t>
      </w:r>
      <w:r>
        <w:rPr>
          <w:rFonts w:ascii="Tahoma" w:hAnsi="Tahoma" w:cs="Tahoma"/>
          <w:szCs w:val="24"/>
        </w:rPr>
        <w:t>18.473, Técnicos Legislativos, Edson Charles Vieira do Norte</w:t>
      </w:r>
      <w:r w:rsidRPr="00897651">
        <w:rPr>
          <w:rFonts w:ascii="Tahoma" w:hAnsi="Tahoma" w:cs="Tahoma"/>
          <w:szCs w:val="24"/>
        </w:rPr>
        <w:t xml:space="preserve">, matrícula nº </w:t>
      </w:r>
      <w:r>
        <w:rPr>
          <w:rFonts w:ascii="Tahoma" w:hAnsi="Tahoma" w:cs="Tahoma"/>
          <w:szCs w:val="24"/>
        </w:rPr>
        <w:t>13.220</w:t>
      </w:r>
      <w:r w:rsidRPr="00897651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 xml:space="preserve">Milton Ruy Salvador </w:t>
      </w:r>
      <w:proofErr w:type="spellStart"/>
      <w:r>
        <w:rPr>
          <w:rFonts w:ascii="Tahoma" w:hAnsi="Tahoma" w:cs="Tahoma"/>
          <w:szCs w:val="24"/>
        </w:rPr>
        <w:t>Pantuzzo</w:t>
      </w:r>
      <w:proofErr w:type="spellEnd"/>
      <w:r>
        <w:rPr>
          <w:rFonts w:ascii="Tahoma" w:hAnsi="Tahoma" w:cs="Tahoma"/>
          <w:szCs w:val="24"/>
        </w:rPr>
        <w:t>, matrícula</w:t>
      </w:r>
      <w:r w:rsidRPr="0032279C">
        <w:rPr>
          <w:rFonts w:ascii="Tahoma" w:hAnsi="Tahoma" w:cs="Tahoma"/>
          <w:szCs w:val="24"/>
        </w:rPr>
        <w:t xml:space="preserve"> </w:t>
      </w:r>
      <w:r w:rsidRPr="00897651">
        <w:rPr>
          <w:rFonts w:ascii="Tahoma" w:hAnsi="Tahoma" w:cs="Tahoma"/>
          <w:szCs w:val="24"/>
        </w:rPr>
        <w:t xml:space="preserve">nº </w:t>
      </w:r>
      <w:r>
        <w:rPr>
          <w:rFonts w:ascii="Tahoma" w:hAnsi="Tahoma" w:cs="Tahoma"/>
          <w:szCs w:val="24"/>
        </w:rPr>
        <w:t xml:space="preserve">11.260, Assistentes </w:t>
      </w:r>
      <w:r w:rsidRPr="00897651">
        <w:rPr>
          <w:rFonts w:ascii="Tahoma" w:hAnsi="Tahoma" w:cs="Tahoma"/>
          <w:szCs w:val="24"/>
        </w:rPr>
        <w:t>Legislativo</w:t>
      </w:r>
      <w:r>
        <w:rPr>
          <w:rFonts w:ascii="Tahoma" w:hAnsi="Tahoma" w:cs="Tahoma"/>
          <w:szCs w:val="24"/>
        </w:rPr>
        <w:t xml:space="preserve">s, e José Geraldo do S. Oliveira, </w:t>
      </w:r>
      <w:r w:rsidRPr="00897651">
        <w:rPr>
          <w:rFonts w:ascii="Tahoma" w:hAnsi="Tahoma" w:cs="Tahoma"/>
          <w:szCs w:val="24"/>
        </w:rPr>
        <w:t xml:space="preserve">nº </w:t>
      </w:r>
      <w:r>
        <w:rPr>
          <w:rFonts w:ascii="Tahoma" w:hAnsi="Tahoma" w:cs="Tahoma"/>
          <w:szCs w:val="24"/>
        </w:rPr>
        <w:t>11.409</w:t>
      </w:r>
      <w:r w:rsidRPr="00897651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 xml:space="preserve">Chefe de Setor, lotados no Setor de Apoio ao Plenário, no Treinamento de Mesa Digital de Áudio Yamaha 01V96 e Yamaha LS9, no período de 16 a 25 de setembro de 2013, 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4B759E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A35768" w:rsidRDefault="00577011" w:rsidP="004B75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E117D6">
        <w:rPr>
          <w:rFonts w:ascii="Tahoma" w:hAnsi="Tahoma" w:cs="Tahoma"/>
          <w:color w:val="FF0000"/>
        </w:rPr>
        <w:t>8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F38E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F38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F38E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F38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B75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5F12E7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6979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9E3501"/>
    <w:rsid w:val="00A24241"/>
    <w:rsid w:val="00A35768"/>
    <w:rsid w:val="00A63AF6"/>
    <w:rsid w:val="00A676C3"/>
    <w:rsid w:val="00AA5051"/>
    <w:rsid w:val="00AA54A3"/>
    <w:rsid w:val="00B04042"/>
    <w:rsid w:val="00BA2DCE"/>
    <w:rsid w:val="00BB4A02"/>
    <w:rsid w:val="00BD3184"/>
    <w:rsid w:val="00BE627D"/>
    <w:rsid w:val="00BF38EB"/>
    <w:rsid w:val="00C319D6"/>
    <w:rsid w:val="00C44A87"/>
    <w:rsid w:val="00C6150D"/>
    <w:rsid w:val="00C747A8"/>
    <w:rsid w:val="00C82F6C"/>
    <w:rsid w:val="00CB6D25"/>
    <w:rsid w:val="00D071A2"/>
    <w:rsid w:val="00D15320"/>
    <w:rsid w:val="00D65398"/>
    <w:rsid w:val="00D81DAF"/>
    <w:rsid w:val="00E117D6"/>
    <w:rsid w:val="00E17A19"/>
    <w:rsid w:val="00EC1FB6"/>
    <w:rsid w:val="00F03A80"/>
    <w:rsid w:val="00F16E22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2013-11-18T17:11:00Z</cp:lastPrinted>
  <dcterms:created xsi:type="dcterms:W3CDTF">2014-02-26T17:06:00Z</dcterms:created>
  <dcterms:modified xsi:type="dcterms:W3CDTF">2014-02-26T17:06:00Z</dcterms:modified>
</cp:coreProperties>
</file>