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11" w:rsidRPr="000D0D4E" w:rsidRDefault="00577011" w:rsidP="00577011">
      <w:pPr>
        <w:pStyle w:val="Ttulo"/>
        <w:spacing w:before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PORTARIA-GMD Nº</w:t>
      </w:r>
      <w:r w:rsidR="00996C0C">
        <w:rPr>
          <w:rFonts w:ascii="Tahoma" w:hAnsi="Tahoma" w:cs="Tahoma"/>
          <w:sz w:val="24"/>
          <w:szCs w:val="24"/>
        </w:rPr>
        <w:t xml:space="preserve"> 1</w:t>
      </w:r>
      <w:r w:rsidR="00093883">
        <w:rPr>
          <w:rFonts w:ascii="Tahoma" w:hAnsi="Tahoma" w:cs="Tahoma"/>
          <w:sz w:val="24"/>
          <w:szCs w:val="24"/>
        </w:rPr>
        <w:t>64</w:t>
      </w:r>
      <w:r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>DE</w:t>
      </w:r>
      <w:r>
        <w:rPr>
          <w:rFonts w:ascii="Tahoma" w:hAnsi="Tahoma" w:cs="Tahoma"/>
          <w:sz w:val="24"/>
          <w:szCs w:val="24"/>
        </w:rPr>
        <w:t xml:space="preserve"> </w:t>
      </w:r>
      <w:r w:rsidR="0009388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996C0C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577011" w:rsidRPr="000D0D4E" w:rsidRDefault="00577011" w:rsidP="00577011">
      <w:pPr>
        <w:pStyle w:val="Ttulo"/>
        <w:rPr>
          <w:rFonts w:ascii="Tahoma" w:hAnsi="Tahoma" w:cs="Tahoma"/>
          <w:sz w:val="24"/>
          <w:szCs w:val="24"/>
        </w:rPr>
      </w:pPr>
    </w:p>
    <w:p w:rsidR="00577011" w:rsidRPr="00CB6D25" w:rsidRDefault="00CB6D25" w:rsidP="00CB6D2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</w:t>
      </w:r>
      <w:r w:rsidR="00577011" w:rsidRPr="000D0D4E">
        <w:rPr>
          <w:rFonts w:ascii="Tahoma" w:hAnsi="Tahoma" w:cs="Tahoma"/>
          <w:sz w:val="24"/>
          <w:szCs w:val="24"/>
        </w:rPr>
        <w:t xml:space="preserve">GABINETE DA MESA DIRETORA </w:t>
      </w:r>
      <w:r w:rsidR="00F20868">
        <w:rPr>
          <w:rFonts w:ascii="Tahoma" w:hAnsi="Tahoma" w:cs="Tahoma"/>
          <w:sz w:val="24"/>
          <w:szCs w:val="24"/>
        </w:rPr>
        <w:t>DA CÃMARA LEGISLATIVA DO DISTRITO FEDERAL</w:t>
      </w:r>
      <w:r w:rsidR="00577011" w:rsidRPr="000D0D4E">
        <w:rPr>
          <w:rFonts w:ascii="Tahoma" w:hAnsi="Tahoma" w:cs="Tahoma"/>
          <w:sz w:val="24"/>
          <w:szCs w:val="24"/>
        </w:rPr>
        <w:t xml:space="preserve">, </w:t>
      </w:r>
      <w:r w:rsidR="00F20868">
        <w:rPr>
          <w:rFonts w:ascii="Tahoma" w:hAnsi="Tahoma" w:cs="Tahoma"/>
          <w:sz w:val="24"/>
          <w:szCs w:val="24"/>
        </w:rPr>
        <w:t>tendo em vista o inciso II e o §1º do art. 16 da Resolução nº 229, de 2007, com a redação dada pela Resolução nº 245, de 2010, bem como o Ato da Mesa Diretora nº 91, de 2012, e o que consta do Processo nº 001.000492/2013,</w:t>
      </w:r>
      <w:r>
        <w:rPr>
          <w:rFonts w:ascii="Tahoma" w:hAnsi="Tahoma" w:cs="Tahoma"/>
          <w:sz w:val="24"/>
          <w:szCs w:val="24"/>
        </w:rPr>
        <w:t xml:space="preserve"> </w:t>
      </w:r>
      <w:r w:rsidR="00577011" w:rsidRPr="00CB6D25">
        <w:rPr>
          <w:rFonts w:ascii="Tahoma" w:hAnsi="Tahoma" w:cs="Tahoma"/>
          <w:sz w:val="24"/>
          <w:szCs w:val="24"/>
        </w:rPr>
        <w:t>RESOLVE:</w:t>
      </w:r>
    </w:p>
    <w:p w:rsidR="00577011" w:rsidRPr="000D0D4E" w:rsidRDefault="00577011" w:rsidP="00577011">
      <w:pPr>
        <w:tabs>
          <w:tab w:val="left" w:pos="426"/>
          <w:tab w:val="left" w:pos="851"/>
        </w:tabs>
        <w:jc w:val="both"/>
        <w:rPr>
          <w:rFonts w:ascii="Tahoma" w:hAnsi="Tahoma" w:cs="Tahoma"/>
          <w:b/>
          <w:sz w:val="24"/>
          <w:szCs w:val="24"/>
        </w:rPr>
      </w:pPr>
    </w:p>
    <w:p w:rsidR="00577011" w:rsidRPr="00F20868" w:rsidRDefault="00F20868" w:rsidP="00237BAB">
      <w:pPr>
        <w:pStyle w:val="Recuodecorpodetexto"/>
        <w:tabs>
          <w:tab w:val="left" w:pos="851"/>
        </w:tabs>
        <w:ind w:left="0" w:firstLine="851"/>
        <w:jc w:val="both"/>
        <w:rPr>
          <w:rFonts w:ascii="Tahoma" w:hAnsi="Tahoma" w:cs="Tahoma"/>
          <w:sz w:val="24"/>
          <w:szCs w:val="24"/>
        </w:rPr>
      </w:pPr>
      <w:r w:rsidRPr="00F20868">
        <w:rPr>
          <w:rFonts w:ascii="Tahoma" w:hAnsi="Tahoma" w:cs="Tahoma"/>
          <w:b/>
          <w:sz w:val="24"/>
          <w:szCs w:val="24"/>
        </w:rPr>
        <w:t>RETIFICAR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a </w:t>
      </w:r>
      <w:proofErr w:type="spellStart"/>
      <w:r>
        <w:rPr>
          <w:rFonts w:ascii="Tahoma" w:hAnsi="Tahoma" w:cs="Tahoma"/>
          <w:sz w:val="24"/>
          <w:szCs w:val="24"/>
        </w:rPr>
        <w:t>Portaria-GMD</w:t>
      </w:r>
      <w:proofErr w:type="spellEnd"/>
      <w:r>
        <w:rPr>
          <w:rFonts w:ascii="Tahoma" w:hAnsi="Tahoma" w:cs="Tahoma"/>
          <w:sz w:val="24"/>
          <w:szCs w:val="24"/>
        </w:rPr>
        <w:t xml:space="preserve"> nº </w:t>
      </w:r>
      <w:r w:rsidR="00B17B48">
        <w:rPr>
          <w:rFonts w:ascii="Tahoma" w:hAnsi="Tahoma" w:cs="Tahoma"/>
          <w:sz w:val="24"/>
          <w:szCs w:val="24"/>
        </w:rPr>
        <w:t>214</w:t>
      </w:r>
      <w:r>
        <w:rPr>
          <w:rFonts w:ascii="Tahoma" w:hAnsi="Tahoma" w:cs="Tahoma"/>
          <w:sz w:val="24"/>
          <w:szCs w:val="24"/>
        </w:rPr>
        <w:t xml:space="preserve">, de </w:t>
      </w:r>
      <w:r w:rsidR="00B17B48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B17B48">
        <w:rPr>
          <w:rFonts w:ascii="Tahoma" w:hAnsi="Tahoma" w:cs="Tahoma"/>
          <w:sz w:val="24"/>
          <w:szCs w:val="24"/>
        </w:rPr>
        <w:t>dezem</w:t>
      </w:r>
      <w:r>
        <w:rPr>
          <w:rFonts w:ascii="Tahoma" w:hAnsi="Tahoma" w:cs="Tahoma"/>
          <w:sz w:val="24"/>
          <w:szCs w:val="24"/>
        </w:rPr>
        <w:t xml:space="preserve">bro de 2012, publicada no DCL de </w:t>
      </w:r>
      <w:r w:rsidR="00B17B48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>/1</w:t>
      </w:r>
      <w:r w:rsidR="00B17B48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/2012, passando a conceder promoção de dois padrões ao servidor </w:t>
      </w:r>
      <w:r w:rsidR="00B17B48">
        <w:rPr>
          <w:rFonts w:ascii="Tahoma" w:hAnsi="Tahoma" w:cs="Tahoma"/>
          <w:sz w:val="24"/>
          <w:szCs w:val="24"/>
        </w:rPr>
        <w:t>JOSÉ LUIZ SEVE GOMES</w:t>
      </w:r>
      <w:r>
        <w:rPr>
          <w:rFonts w:ascii="Tahoma" w:hAnsi="Tahoma" w:cs="Tahoma"/>
          <w:sz w:val="24"/>
          <w:szCs w:val="24"/>
        </w:rPr>
        <w:t xml:space="preserve">, matrícula nº </w:t>
      </w:r>
      <w:r w:rsidR="00B17B48">
        <w:rPr>
          <w:rFonts w:ascii="Tahoma" w:hAnsi="Tahoma" w:cs="Tahoma"/>
          <w:sz w:val="24"/>
          <w:szCs w:val="24"/>
        </w:rPr>
        <w:t>12.591</w:t>
      </w:r>
      <w:r>
        <w:rPr>
          <w:rFonts w:ascii="Tahoma" w:hAnsi="Tahoma" w:cs="Tahoma"/>
          <w:sz w:val="24"/>
          <w:szCs w:val="24"/>
        </w:rPr>
        <w:t xml:space="preserve">, ocupante do cargo efetivo de </w:t>
      </w:r>
      <w:r w:rsidR="00B17B48">
        <w:rPr>
          <w:rFonts w:ascii="Tahoma" w:hAnsi="Tahoma" w:cs="Tahoma"/>
          <w:sz w:val="24"/>
          <w:szCs w:val="24"/>
        </w:rPr>
        <w:t>Consultor Técnico-</w:t>
      </w:r>
      <w:r>
        <w:rPr>
          <w:rFonts w:ascii="Tahoma" w:hAnsi="Tahoma" w:cs="Tahoma"/>
          <w:sz w:val="24"/>
          <w:szCs w:val="24"/>
        </w:rPr>
        <w:t xml:space="preserve">Legislativo, categoria </w:t>
      </w:r>
      <w:r w:rsidR="00B17B48">
        <w:rPr>
          <w:rFonts w:ascii="Tahoma" w:hAnsi="Tahoma" w:cs="Tahoma"/>
          <w:sz w:val="24"/>
          <w:szCs w:val="24"/>
        </w:rPr>
        <w:t>Engenheiro</w:t>
      </w:r>
      <w:r>
        <w:rPr>
          <w:rFonts w:ascii="Tahoma" w:hAnsi="Tahoma" w:cs="Tahoma"/>
          <w:sz w:val="24"/>
          <w:szCs w:val="24"/>
        </w:rPr>
        <w:t xml:space="preserve">, que requereu aposentadoria nos termos do art. 16 da Resolução nº 229, de 2007, com a redação dada pela Resolução nº 245, de 2010, mudando da classe C, padrão </w:t>
      </w:r>
      <w:r w:rsidR="00B17B48">
        <w:rPr>
          <w:rFonts w:ascii="Tahoma" w:hAnsi="Tahoma" w:cs="Tahoma"/>
          <w:sz w:val="24"/>
          <w:szCs w:val="24"/>
        </w:rPr>
        <w:t>61</w:t>
      </w:r>
      <w:r>
        <w:rPr>
          <w:rFonts w:ascii="Tahoma" w:hAnsi="Tahoma" w:cs="Tahoma"/>
          <w:sz w:val="24"/>
          <w:szCs w:val="24"/>
        </w:rPr>
        <w:t xml:space="preserve">, para a classe C, padrão </w:t>
      </w:r>
      <w:r w:rsidR="00B17B48">
        <w:rPr>
          <w:rFonts w:ascii="Tahoma" w:hAnsi="Tahoma" w:cs="Tahoma"/>
          <w:sz w:val="24"/>
          <w:szCs w:val="24"/>
        </w:rPr>
        <w:t>63</w:t>
      </w:r>
      <w:r>
        <w:rPr>
          <w:rFonts w:ascii="Tahoma" w:hAnsi="Tahoma" w:cs="Tahoma"/>
          <w:sz w:val="24"/>
          <w:szCs w:val="24"/>
        </w:rPr>
        <w:t>.</w:t>
      </w:r>
    </w:p>
    <w:p w:rsidR="00577011" w:rsidRPr="00E33DFA" w:rsidRDefault="00577011" w:rsidP="00577011">
      <w:pPr>
        <w:pStyle w:val="Recuodecorpodetexto"/>
        <w:spacing w:after="240" w:line="276" w:lineRule="auto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577011" w:rsidRPr="000D0D4E" w:rsidRDefault="00CB6D25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577011" w:rsidRPr="000D0D4E" w:rsidRDefault="00577011" w:rsidP="00841A3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577011" w:rsidRPr="000D0D4E" w:rsidRDefault="00CB6D25" w:rsidP="00841A34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577011" w:rsidRPr="000D0D4E" w:rsidRDefault="00577011" w:rsidP="00841A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093883">
        <w:rPr>
          <w:rFonts w:ascii="Tahoma" w:hAnsi="Tahoma" w:cs="Tahoma"/>
          <w:color w:val="FF0000"/>
        </w:rPr>
        <w:t>1</w:t>
      </w:r>
      <w:r w:rsidR="002D2717">
        <w:rPr>
          <w:rFonts w:ascii="Tahoma" w:hAnsi="Tahoma" w:cs="Tahoma"/>
          <w:color w:val="FF0000"/>
        </w:rPr>
        <w:t>9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965F5B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965F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965F5B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965F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93883"/>
    <w:rsid w:val="000A4CD3"/>
    <w:rsid w:val="001108A2"/>
    <w:rsid w:val="001376AE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B6E5E"/>
    <w:rsid w:val="003C7683"/>
    <w:rsid w:val="003D570A"/>
    <w:rsid w:val="00412D9E"/>
    <w:rsid w:val="004C08D8"/>
    <w:rsid w:val="00500448"/>
    <w:rsid w:val="0054263C"/>
    <w:rsid w:val="00543E12"/>
    <w:rsid w:val="00573ACE"/>
    <w:rsid w:val="00577011"/>
    <w:rsid w:val="00583F8D"/>
    <w:rsid w:val="0059426B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D3D59"/>
    <w:rsid w:val="006D54C0"/>
    <w:rsid w:val="00740DA4"/>
    <w:rsid w:val="0076776A"/>
    <w:rsid w:val="007971F7"/>
    <w:rsid w:val="007C4868"/>
    <w:rsid w:val="007F1723"/>
    <w:rsid w:val="008725BC"/>
    <w:rsid w:val="00877E34"/>
    <w:rsid w:val="00881EC4"/>
    <w:rsid w:val="0088768F"/>
    <w:rsid w:val="008D0A6D"/>
    <w:rsid w:val="008E12D1"/>
    <w:rsid w:val="00964A5B"/>
    <w:rsid w:val="00965F5B"/>
    <w:rsid w:val="00994A28"/>
    <w:rsid w:val="00996C0C"/>
    <w:rsid w:val="009B7B15"/>
    <w:rsid w:val="009D1607"/>
    <w:rsid w:val="009D604E"/>
    <w:rsid w:val="009E022E"/>
    <w:rsid w:val="00A24241"/>
    <w:rsid w:val="00A63AF6"/>
    <w:rsid w:val="00A676C3"/>
    <w:rsid w:val="00AA5051"/>
    <w:rsid w:val="00AA54A3"/>
    <w:rsid w:val="00B17B48"/>
    <w:rsid w:val="00BB4A02"/>
    <w:rsid w:val="00BD3184"/>
    <w:rsid w:val="00C319D6"/>
    <w:rsid w:val="00C6150D"/>
    <w:rsid w:val="00C747A8"/>
    <w:rsid w:val="00C82F6C"/>
    <w:rsid w:val="00CB6D25"/>
    <w:rsid w:val="00D071A2"/>
    <w:rsid w:val="00D65398"/>
    <w:rsid w:val="00D81DAF"/>
    <w:rsid w:val="00F03A80"/>
    <w:rsid w:val="00F2086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2014-02-20T19:25:00Z</dcterms:created>
  <dcterms:modified xsi:type="dcterms:W3CDTF">2014-02-20T19:28:00Z</dcterms:modified>
</cp:coreProperties>
</file>