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01BC5" w:rsidRPr="00E301BF" w:rsidRDefault="00D01BC5" w:rsidP="00EC13BB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</w:t>
      </w:r>
      <w:r w:rsidR="00804553">
        <w:rPr>
          <w:rFonts w:ascii="Tahoma" w:hAnsi="Tahoma" w:cs="Tahoma"/>
          <w:sz w:val="24"/>
          <w:szCs w:val="24"/>
        </w:rPr>
        <w:t>4</w:t>
      </w:r>
      <w:r w:rsidR="00E424C8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DE </w:t>
      </w:r>
      <w:r w:rsidR="00804553">
        <w:rPr>
          <w:rFonts w:ascii="Tahoma" w:hAnsi="Tahoma" w:cs="Tahoma"/>
          <w:sz w:val="24"/>
          <w:szCs w:val="24"/>
        </w:rPr>
        <w:t>1</w:t>
      </w:r>
      <w:r w:rsidR="004F06C7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D01BC5" w:rsidRDefault="00D01BC5" w:rsidP="00D01BC5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D01BC5" w:rsidRPr="00D253CD" w:rsidRDefault="00D01BC5" w:rsidP="008F36B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D253CD">
        <w:rPr>
          <w:rFonts w:ascii="Tahoma" w:hAnsi="Tahoma" w:cs="Tahoma"/>
          <w:sz w:val="24"/>
          <w:szCs w:val="24"/>
        </w:rPr>
        <w:t xml:space="preserve">O GABINETE DA MESA DIRETORA </w:t>
      </w:r>
      <w:r w:rsidR="004F06C7">
        <w:rPr>
          <w:rFonts w:ascii="Tahoma" w:hAnsi="Tahoma" w:cs="Tahoma"/>
          <w:sz w:val="24"/>
          <w:szCs w:val="24"/>
        </w:rPr>
        <w:t>DA CÂMARA LEGISLATIVA DO DISTRITO FEDERAL</w:t>
      </w:r>
      <w:r w:rsidR="007E67F8">
        <w:rPr>
          <w:rFonts w:ascii="Tahoma" w:hAnsi="Tahoma" w:cs="Tahoma"/>
          <w:sz w:val="24"/>
          <w:szCs w:val="24"/>
        </w:rPr>
        <w:t>, no uso d</w:t>
      </w:r>
      <w:r w:rsidR="004F06C7">
        <w:rPr>
          <w:rFonts w:ascii="Tahoma" w:hAnsi="Tahoma" w:cs="Tahoma"/>
          <w:sz w:val="24"/>
          <w:szCs w:val="24"/>
        </w:rPr>
        <w:t>e suas</w:t>
      </w:r>
      <w:r w:rsidR="00915ADC">
        <w:rPr>
          <w:rFonts w:ascii="Tahoma" w:hAnsi="Tahoma" w:cs="Tahoma"/>
          <w:sz w:val="24"/>
          <w:szCs w:val="24"/>
        </w:rPr>
        <w:t xml:space="preserve"> atribuiç</w:t>
      </w:r>
      <w:r w:rsidR="004F06C7">
        <w:rPr>
          <w:rFonts w:ascii="Tahoma" w:hAnsi="Tahoma" w:cs="Tahoma"/>
          <w:sz w:val="24"/>
          <w:szCs w:val="24"/>
        </w:rPr>
        <w:t>ões, e tendo em vista o que consta no Ofício nº 697/2013 –</w:t>
      </w:r>
      <w:r w:rsidR="00DF1AAD">
        <w:rPr>
          <w:rFonts w:ascii="Tahoma" w:hAnsi="Tahoma" w:cs="Tahoma"/>
          <w:sz w:val="24"/>
          <w:szCs w:val="24"/>
        </w:rPr>
        <w:t xml:space="preserve"> </w:t>
      </w:r>
      <w:r w:rsidR="004F06C7">
        <w:rPr>
          <w:rFonts w:ascii="Tahoma" w:hAnsi="Tahoma" w:cs="Tahoma"/>
          <w:sz w:val="24"/>
          <w:szCs w:val="24"/>
        </w:rPr>
        <w:t>Gabinete</w:t>
      </w:r>
      <w:proofErr w:type="gramStart"/>
      <w:r w:rsidR="004F06C7">
        <w:rPr>
          <w:rFonts w:ascii="Tahoma" w:hAnsi="Tahoma" w:cs="Tahoma"/>
          <w:sz w:val="24"/>
          <w:szCs w:val="24"/>
        </w:rPr>
        <w:t xml:space="preserve">, </w:t>
      </w:r>
      <w:r w:rsidRPr="00D253CD">
        <w:rPr>
          <w:rFonts w:ascii="Tahoma" w:hAnsi="Tahoma" w:cs="Tahoma"/>
          <w:sz w:val="24"/>
          <w:szCs w:val="24"/>
        </w:rPr>
        <w:t>RESOLVE</w:t>
      </w:r>
      <w:proofErr w:type="gramEnd"/>
      <w:r w:rsidRPr="00D253CD">
        <w:rPr>
          <w:rFonts w:ascii="Tahoma" w:hAnsi="Tahoma" w:cs="Tahoma"/>
          <w:sz w:val="24"/>
          <w:szCs w:val="24"/>
        </w:rPr>
        <w:t>:</w:t>
      </w:r>
      <w:r w:rsidR="008F36BC">
        <w:rPr>
          <w:rFonts w:ascii="Tahoma" w:hAnsi="Tahoma" w:cs="Tahoma"/>
          <w:sz w:val="24"/>
          <w:szCs w:val="24"/>
        </w:rPr>
        <w:t xml:space="preserve"> </w:t>
      </w:r>
    </w:p>
    <w:p w:rsidR="00D01BC5" w:rsidRPr="00D253CD" w:rsidRDefault="00D01BC5" w:rsidP="00D253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D253CD">
        <w:rPr>
          <w:rFonts w:ascii="Tahoma" w:hAnsi="Tahoma" w:cs="Tahoma"/>
          <w:sz w:val="24"/>
          <w:szCs w:val="24"/>
        </w:rPr>
        <w:tab/>
      </w:r>
      <w:r w:rsidR="004F06C7">
        <w:rPr>
          <w:rFonts w:ascii="Tahoma" w:hAnsi="Tahoma" w:cs="Tahoma"/>
          <w:sz w:val="24"/>
          <w:szCs w:val="24"/>
        </w:rPr>
        <w:t>Autorizar a realização da IV Conferência Distrital de Direitos Humanos, no dia 31 de agosto de 2013, das 9h às 18h, no auditório da Câmara Legislativa do Distrito Federal, na forma solicitada.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71845">
        <w:rPr>
          <w:rFonts w:ascii="Tahoma" w:hAnsi="Tahoma" w:cs="Tahoma"/>
          <w:color w:val="FF0000"/>
        </w:rPr>
        <w:t>1</w:t>
      </w:r>
      <w:r w:rsidR="004F06C7">
        <w:rPr>
          <w:rFonts w:ascii="Tahoma" w:hAnsi="Tahoma" w:cs="Tahoma"/>
          <w:color w:val="FF0000"/>
        </w:rPr>
        <w:t>5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8713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871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8713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871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4F06C7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138A7"/>
    <w:rsid w:val="00740DA4"/>
    <w:rsid w:val="00753DB4"/>
    <w:rsid w:val="00776DD8"/>
    <w:rsid w:val="0078713E"/>
    <w:rsid w:val="007971F7"/>
    <w:rsid w:val="007C4868"/>
    <w:rsid w:val="007E26EC"/>
    <w:rsid w:val="007E67F8"/>
    <w:rsid w:val="007F1723"/>
    <w:rsid w:val="0080455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DF1AAD"/>
    <w:rsid w:val="00E424C8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2014-02-19T21:51:00Z</dcterms:created>
  <dcterms:modified xsi:type="dcterms:W3CDTF">2014-02-19T21:54:00Z</dcterms:modified>
</cp:coreProperties>
</file>