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273ECC" w:rsidRPr="00273ECC" w:rsidRDefault="00273ECC" w:rsidP="00273ECC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273ECC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99</w:t>
      </w:r>
      <w:r w:rsidRPr="00273ECC">
        <w:rPr>
          <w:rFonts w:ascii="Tahoma" w:hAnsi="Tahoma"/>
          <w:b/>
          <w:sz w:val="24"/>
          <w:szCs w:val="24"/>
        </w:rPr>
        <w:t xml:space="preserve">, DE </w:t>
      </w:r>
      <w:proofErr w:type="gramStart"/>
      <w:r>
        <w:rPr>
          <w:rFonts w:ascii="Tahoma" w:hAnsi="Tahoma"/>
          <w:b/>
          <w:sz w:val="24"/>
          <w:szCs w:val="24"/>
        </w:rPr>
        <w:t>5</w:t>
      </w:r>
      <w:proofErr w:type="gramEnd"/>
      <w:r>
        <w:rPr>
          <w:rFonts w:ascii="Tahoma" w:hAnsi="Tahoma"/>
          <w:b/>
          <w:sz w:val="24"/>
          <w:szCs w:val="24"/>
        </w:rPr>
        <w:t xml:space="preserve"> DE JUNHO DE 2013</w:t>
      </w: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 xml:space="preserve">00 e </w:t>
      </w:r>
      <w:r>
        <w:rPr>
          <w:rFonts w:ascii="Tahoma" w:hAnsi="Tahoma"/>
          <w:sz w:val="24"/>
          <w:szCs w:val="24"/>
        </w:rPr>
        <w:t xml:space="preserve">nº </w:t>
      </w:r>
      <w:r w:rsidRPr="007828B1">
        <w:rPr>
          <w:rFonts w:ascii="Tahoma" w:hAnsi="Tahoma"/>
          <w:sz w:val="24"/>
          <w:szCs w:val="24"/>
        </w:rPr>
        <w:t>42/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03,</w:t>
      </w:r>
      <w:r>
        <w:rPr>
          <w:rFonts w:ascii="Tahoma" w:hAnsi="Tahoma"/>
          <w:sz w:val="24"/>
          <w:szCs w:val="24"/>
        </w:rPr>
        <w:t xml:space="preserve"> RESOLVE:</w:t>
      </w: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273ECC" w:rsidRDefault="00273ECC" w:rsidP="00273ECC">
      <w:pPr>
        <w:ind w:firstLine="851"/>
        <w:jc w:val="both"/>
        <w:rPr>
          <w:rFonts w:ascii="Tahoma" w:hAnsi="Tahoma"/>
        </w:rPr>
      </w:pPr>
      <w:r w:rsidRPr="004B658D">
        <w:rPr>
          <w:rFonts w:ascii="Tahoma" w:hAnsi="Tahoma"/>
          <w:b/>
        </w:rPr>
        <w:t>APROVAR</w:t>
      </w:r>
      <w:r w:rsidRPr="00DD7CCC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os Requerimentos </w:t>
      </w:r>
      <w:proofErr w:type="spellStart"/>
      <w:r>
        <w:rPr>
          <w:rFonts w:ascii="Tahoma" w:hAnsi="Tahoma"/>
        </w:rPr>
        <w:t>n°s</w:t>
      </w:r>
      <w:proofErr w:type="spellEnd"/>
      <w:r>
        <w:rPr>
          <w:rFonts w:ascii="Tahoma" w:hAnsi="Tahoma"/>
        </w:rPr>
        <w:t xml:space="preserve"> 2415/13, 2416/13, 2417/13, 2418/13, 2419/13, 2420/13, 2421/13, 2422/13, 2423/13, 2424/13, 2425/13, 2426/13, 2427/13, 2428/13, 2429/13, 2430/13, 2431/13, 2432/13, 2433/13, 2434/13, 2435/13, 2436/13, 2437/13, 2438/13, 2439/13, 2440/13, 2441/13, 2442/13, 2443/13, 2444/13, 2445/13, 2446/13, 2447/13, 2448/13, 2449/13, 2450/13, 2451/13, 2452/13 e 2453/13, todos de autoria da </w:t>
      </w:r>
      <w:r w:rsidRPr="004B658D">
        <w:rPr>
          <w:rFonts w:ascii="Tahoma" w:hAnsi="Tahoma"/>
          <w:b/>
        </w:rPr>
        <w:t>Deputada ELIANA PEDROSA</w:t>
      </w:r>
      <w:r>
        <w:rPr>
          <w:rFonts w:ascii="Tahoma" w:hAnsi="Tahoma"/>
        </w:rPr>
        <w:t>, que requerem ao Diretor Geral do DFTRANS, cópias de diversos processos referentes ao funcionamento geral do sistema de bilhetagem eletrônica – SBA.</w:t>
      </w:r>
    </w:p>
    <w:p w:rsidR="00273ECC" w:rsidRDefault="00273ECC" w:rsidP="00273ECC">
      <w:pPr>
        <w:rPr>
          <w:rFonts w:ascii="Tahoma" w:hAnsi="Tahoma"/>
        </w:rPr>
      </w:pP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3ECC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3ECC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8A3B4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8A3B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8A3B4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8A3B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73ECC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03EC3"/>
    <w:rsid w:val="00814F23"/>
    <w:rsid w:val="00877E34"/>
    <w:rsid w:val="00882911"/>
    <w:rsid w:val="0088768F"/>
    <w:rsid w:val="008A3B4B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87B5F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E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E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E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E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2014-02-04T13:55:00Z</dcterms:created>
  <dcterms:modified xsi:type="dcterms:W3CDTF">2014-02-04T13:55:00Z</dcterms:modified>
</cp:coreProperties>
</file>