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010574">
        <w:rPr>
          <w:rFonts w:ascii="Tahoma" w:hAnsi="Tahoma" w:cs="Tahoma"/>
          <w:b/>
          <w:sz w:val="24"/>
          <w:szCs w:val="24"/>
        </w:rPr>
        <w:t xml:space="preserve"> </w:t>
      </w:r>
      <w:r w:rsidR="0049573B">
        <w:rPr>
          <w:rFonts w:ascii="Tahoma" w:hAnsi="Tahoma" w:cs="Tahoma"/>
          <w:b/>
          <w:sz w:val="24"/>
          <w:szCs w:val="24"/>
        </w:rPr>
        <w:t>69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49573B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49573B">
        <w:rPr>
          <w:rFonts w:ascii="Tahoma" w:hAnsi="Tahoma" w:cs="Tahoma"/>
          <w:b/>
          <w:sz w:val="24"/>
          <w:szCs w:val="24"/>
        </w:rPr>
        <w:t>7</w:t>
      </w:r>
      <w:proofErr w:type="gramEnd"/>
      <w:r w:rsidR="00010574">
        <w:rPr>
          <w:rFonts w:ascii="Tahoma" w:hAnsi="Tahoma" w:cs="Tahoma"/>
          <w:b/>
          <w:sz w:val="24"/>
          <w:szCs w:val="24"/>
        </w:rPr>
        <w:t xml:space="preserve"> </w:t>
      </w:r>
      <w:r w:rsidR="00B55024" w:rsidRPr="00963501">
        <w:rPr>
          <w:rFonts w:ascii="Tahoma" w:hAnsi="Tahoma" w:cs="Tahoma"/>
          <w:b/>
          <w:sz w:val="24"/>
          <w:szCs w:val="24"/>
        </w:rPr>
        <w:t>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  <w:r w:rsidR="00010574">
        <w:rPr>
          <w:rFonts w:ascii="Tahoma" w:hAnsi="Tahoma" w:cs="Tahoma"/>
          <w:b/>
          <w:sz w:val="24"/>
          <w:szCs w:val="24"/>
        </w:rPr>
        <w:t>OUTUBRO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693227" w:rsidRDefault="00875E11" w:rsidP="00875E11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0CE4">
        <w:rPr>
          <w:rFonts w:ascii="Tahoma" w:hAnsi="Tahoma" w:cs="Tahoma"/>
          <w:sz w:val="24"/>
          <w:szCs w:val="24"/>
        </w:rPr>
        <w:t xml:space="preserve"> inciso </w:t>
      </w:r>
      <w:r w:rsidR="005B677B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10574">
        <w:rPr>
          <w:rFonts w:ascii="Tahoma" w:hAnsi="Tahoma" w:cs="Tahoma"/>
          <w:sz w:val="24"/>
          <w:szCs w:val="24"/>
        </w:rPr>
        <w:t xml:space="preserve">considerando o Ato da Mesa Diretora nº 29/2012 e o Memorando nº 26/2014-GMD/CCC,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010574" w:rsidRDefault="000B0744" w:rsidP="00010574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010574">
        <w:rPr>
          <w:rFonts w:ascii="Tahoma" w:hAnsi="Tahoma" w:cs="Tahoma"/>
          <w:sz w:val="24"/>
          <w:szCs w:val="24"/>
        </w:rPr>
        <w:t>Alterar a composição do Conselho Curador de Cultura da Câmara Legislativa do Distrito Federal, DESIGNANDO os servidores abaixo relacionados:</w:t>
      </w:r>
    </w:p>
    <w:p w:rsidR="002D4632" w:rsidRDefault="002D4632" w:rsidP="00010574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565"/>
        <w:gridCol w:w="1671"/>
        <w:gridCol w:w="3051"/>
      </w:tblGrid>
      <w:tr w:rsidR="002D4632" w:rsidRPr="002D4632" w:rsidTr="002D4632">
        <w:tc>
          <w:tcPr>
            <w:tcW w:w="4644" w:type="dxa"/>
          </w:tcPr>
          <w:p w:rsidR="002D4632" w:rsidRPr="002D4632" w:rsidRDefault="002D4632" w:rsidP="002D4632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D4632">
              <w:rPr>
                <w:rFonts w:ascii="Tahoma" w:hAnsi="Tahoma" w:cs="Tahoma"/>
                <w:b/>
                <w:sz w:val="24"/>
                <w:szCs w:val="24"/>
              </w:rPr>
              <w:t>NOME</w:t>
            </w:r>
          </w:p>
        </w:tc>
        <w:tc>
          <w:tcPr>
            <w:tcW w:w="1496" w:type="dxa"/>
          </w:tcPr>
          <w:p w:rsidR="002D4632" w:rsidRPr="002D4632" w:rsidRDefault="002D4632" w:rsidP="002D4632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D4632">
              <w:rPr>
                <w:rFonts w:ascii="Tahoma" w:hAnsi="Tahoma" w:cs="Tahoma"/>
                <w:b/>
                <w:sz w:val="24"/>
                <w:szCs w:val="24"/>
              </w:rPr>
              <w:t>MATRÍCULA</w:t>
            </w:r>
          </w:p>
        </w:tc>
        <w:tc>
          <w:tcPr>
            <w:tcW w:w="3071" w:type="dxa"/>
          </w:tcPr>
          <w:p w:rsidR="002D4632" w:rsidRPr="002D4632" w:rsidRDefault="002D4632" w:rsidP="002D4632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D4632">
              <w:rPr>
                <w:rFonts w:ascii="Tahoma" w:hAnsi="Tahoma" w:cs="Tahoma"/>
                <w:b/>
                <w:sz w:val="24"/>
                <w:szCs w:val="24"/>
              </w:rPr>
              <w:t>REPRESENTANTE</w:t>
            </w:r>
          </w:p>
        </w:tc>
      </w:tr>
      <w:tr w:rsidR="002D4632" w:rsidTr="002D4632">
        <w:tc>
          <w:tcPr>
            <w:tcW w:w="4644" w:type="dxa"/>
          </w:tcPr>
          <w:p w:rsidR="002D4632" w:rsidRDefault="002D4632" w:rsidP="00010574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D4632">
              <w:rPr>
                <w:rFonts w:ascii="Tahoma" w:hAnsi="Tahoma" w:cs="Tahoma"/>
                <w:b/>
                <w:sz w:val="24"/>
                <w:szCs w:val="24"/>
              </w:rPr>
              <w:t>Marcio Roberto Mendes Batista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– Presidente do Conselho Curador de Cultura/CLDF</w:t>
            </w:r>
          </w:p>
        </w:tc>
        <w:tc>
          <w:tcPr>
            <w:tcW w:w="1496" w:type="dxa"/>
          </w:tcPr>
          <w:p w:rsidR="002D4632" w:rsidRDefault="002D4632" w:rsidP="00010574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12.260</w:t>
            </w:r>
          </w:p>
        </w:tc>
        <w:tc>
          <w:tcPr>
            <w:tcW w:w="3071" w:type="dxa"/>
          </w:tcPr>
          <w:p w:rsidR="002D4632" w:rsidRDefault="002D4632" w:rsidP="00010574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Representante da Primeira Secretaria</w:t>
            </w:r>
          </w:p>
        </w:tc>
      </w:tr>
      <w:tr w:rsidR="002D4632" w:rsidTr="002D4632">
        <w:tc>
          <w:tcPr>
            <w:tcW w:w="4644" w:type="dxa"/>
          </w:tcPr>
          <w:p w:rsidR="002D4632" w:rsidRPr="002D4632" w:rsidRDefault="002D4632" w:rsidP="00010574">
            <w:pPr>
              <w:spacing w:before="12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D4632">
              <w:rPr>
                <w:rFonts w:ascii="Tahoma" w:hAnsi="Tahoma" w:cs="Tahoma"/>
                <w:b/>
                <w:sz w:val="24"/>
                <w:szCs w:val="24"/>
              </w:rPr>
              <w:t>Francisco das Chagas Teófilo Silva</w:t>
            </w:r>
          </w:p>
        </w:tc>
        <w:tc>
          <w:tcPr>
            <w:tcW w:w="1496" w:type="dxa"/>
          </w:tcPr>
          <w:p w:rsidR="002D4632" w:rsidRDefault="002D4632" w:rsidP="00010574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19.275</w:t>
            </w:r>
          </w:p>
        </w:tc>
        <w:tc>
          <w:tcPr>
            <w:tcW w:w="3071" w:type="dxa"/>
          </w:tcPr>
          <w:p w:rsidR="002D4632" w:rsidRDefault="002D4632" w:rsidP="00010574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Representante da Presidência - titular</w:t>
            </w:r>
          </w:p>
        </w:tc>
      </w:tr>
    </w:tbl>
    <w:p w:rsidR="002D4632" w:rsidRDefault="002D4632" w:rsidP="00010574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4116E7" w:rsidRPr="00963501" w:rsidRDefault="000B0744" w:rsidP="00010574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2D4632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2D4632">
        <w:rPr>
          <w:rFonts w:ascii="Tahoma" w:hAnsi="Tahoma" w:cs="Tahoma"/>
          <w:sz w:val="24"/>
          <w:szCs w:val="24"/>
        </w:rPr>
        <w:t>O restante quadro de componentes desse Conselho permanece inalterado.</w:t>
      </w:r>
    </w:p>
    <w:p w:rsidR="00693227" w:rsidRDefault="000B0744" w:rsidP="008110FD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</w:t>
      </w:r>
      <w:r w:rsidR="002D4632">
        <w:rPr>
          <w:rFonts w:ascii="Tahoma" w:hAnsi="Tahoma" w:cs="Tahoma"/>
          <w:b/>
          <w:sz w:val="24"/>
          <w:szCs w:val="24"/>
        </w:rPr>
        <w:t xml:space="preserve"> 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8110FD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2D4632" w:rsidRDefault="002D4632" w:rsidP="008110FD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2D4632">
        <w:rPr>
          <w:rFonts w:ascii="Tahoma" w:hAnsi="Tahoma" w:cs="Tahoma"/>
          <w:b/>
          <w:sz w:val="24"/>
          <w:szCs w:val="24"/>
        </w:rPr>
        <w:t>Art. 4º</w:t>
      </w:r>
      <w:r>
        <w:rPr>
          <w:rFonts w:ascii="Tahoma" w:hAnsi="Tahoma" w:cs="Tahoma"/>
          <w:sz w:val="24"/>
          <w:szCs w:val="24"/>
        </w:rPr>
        <w:t xml:space="preserve"> Revogam-se as disposições em contrário.</w:t>
      </w:r>
    </w:p>
    <w:p w:rsidR="0049573B" w:rsidRDefault="0049573B" w:rsidP="00875E11">
      <w:pPr>
        <w:spacing w:before="120"/>
        <w:ind w:right="-284"/>
        <w:jc w:val="center"/>
        <w:rPr>
          <w:rFonts w:ascii="Tahoma" w:hAnsi="Tahoma" w:cs="Tahoma"/>
          <w:b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49573B" w:rsidRDefault="0049573B" w:rsidP="00CE5292">
      <w:pPr>
        <w:spacing w:after="200"/>
        <w:jc w:val="right"/>
        <w:rPr>
          <w:color w:val="000000"/>
          <w:sz w:val="24"/>
          <w:szCs w:val="24"/>
        </w:rPr>
      </w:pPr>
    </w:p>
    <w:p w:rsidR="0049573B" w:rsidRDefault="0049573B" w:rsidP="0049573B">
      <w:pPr>
        <w:rPr>
          <w:sz w:val="24"/>
          <w:szCs w:val="24"/>
        </w:rPr>
      </w:pPr>
    </w:p>
    <w:p w:rsidR="008F4C18" w:rsidRPr="0049573B" w:rsidRDefault="0049573B" w:rsidP="0049573B">
      <w:pPr>
        <w:rPr>
          <w:rFonts w:ascii="Tahoma" w:hAnsi="Tahoma" w:cs="Tahoma"/>
          <w:color w:val="FF0000"/>
        </w:rPr>
      </w:pPr>
      <w:r w:rsidRPr="0049573B">
        <w:rPr>
          <w:rFonts w:ascii="Tahoma" w:hAnsi="Tahoma" w:cs="Tahoma"/>
          <w:color w:val="FF0000"/>
        </w:rPr>
        <w:t xml:space="preserve">Este texto não substitui o publicado no </w:t>
      </w:r>
      <w:r w:rsidRPr="0049573B">
        <w:rPr>
          <w:rFonts w:ascii="Tahoma" w:hAnsi="Tahoma" w:cs="Tahoma"/>
          <w:i/>
          <w:color w:val="FF0000"/>
        </w:rPr>
        <w:t>Diário da Câmara Legislativa</w:t>
      </w:r>
      <w:r w:rsidRPr="0049573B">
        <w:rPr>
          <w:rFonts w:ascii="Tahoma" w:hAnsi="Tahoma" w:cs="Tahoma"/>
          <w:color w:val="FF0000"/>
        </w:rPr>
        <w:t>, de 8/10/2014.</w:t>
      </w:r>
    </w:p>
    <w:sectPr w:rsidR="008F4C18" w:rsidRPr="0049573B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CE4" w:rsidRDefault="00160CE4" w:rsidP="00BB4A02">
      <w:r>
        <w:separator/>
      </w:r>
    </w:p>
  </w:endnote>
  <w:endnote w:type="continuationSeparator" w:id="0">
    <w:p w:rsidR="00160CE4" w:rsidRDefault="00160CE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CE4" w:rsidRDefault="008F778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160CE4" w:rsidRPr="001F4CC7" w:rsidRDefault="00160CE4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160CE4" w:rsidRPr="001F4CC7" w:rsidRDefault="00160CE4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CE4" w:rsidRDefault="00160CE4" w:rsidP="00BB4A02">
      <w:r>
        <w:separator/>
      </w:r>
    </w:p>
  </w:footnote>
  <w:footnote w:type="continuationSeparator" w:id="0">
    <w:p w:rsidR="00160CE4" w:rsidRDefault="00160CE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CE4" w:rsidRDefault="008F778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CE4" w:rsidRDefault="008F778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160CE4" w:rsidRPr="001376AE" w:rsidRDefault="00160CE4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160CE4" w:rsidRDefault="00025086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160CE4" w:rsidRDefault="00160CE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160CE4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CE4" w:rsidRDefault="008F778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10574"/>
    <w:rsid w:val="00025086"/>
    <w:rsid w:val="0003665A"/>
    <w:rsid w:val="00051977"/>
    <w:rsid w:val="0006325B"/>
    <w:rsid w:val="0009502F"/>
    <w:rsid w:val="000A4CD3"/>
    <w:rsid w:val="000B0744"/>
    <w:rsid w:val="000F7DE0"/>
    <w:rsid w:val="001376AE"/>
    <w:rsid w:val="00160CE4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7261F"/>
    <w:rsid w:val="00275CD7"/>
    <w:rsid w:val="002A1E1A"/>
    <w:rsid w:val="002A792E"/>
    <w:rsid w:val="002B4DDA"/>
    <w:rsid w:val="002D4632"/>
    <w:rsid w:val="00306443"/>
    <w:rsid w:val="003125EC"/>
    <w:rsid w:val="0031784E"/>
    <w:rsid w:val="00334EE7"/>
    <w:rsid w:val="00340021"/>
    <w:rsid w:val="003A2310"/>
    <w:rsid w:val="003A2ED5"/>
    <w:rsid w:val="003A60A3"/>
    <w:rsid w:val="003C2E7D"/>
    <w:rsid w:val="003C3CE1"/>
    <w:rsid w:val="003D72BD"/>
    <w:rsid w:val="004116E7"/>
    <w:rsid w:val="00481C25"/>
    <w:rsid w:val="0049573B"/>
    <w:rsid w:val="004C08D8"/>
    <w:rsid w:val="004C17B1"/>
    <w:rsid w:val="004C2599"/>
    <w:rsid w:val="004E5A90"/>
    <w:rsid w:val="004F3277"/>
    <w:rsid w:val="00500448"/>
    <w:rsid w:val="005071D6"/>
    <w:rsid w:val="00520A9A"/>
    <w:rsid w:val="0052119E"/>
    <w:rsid w:val="0054263C"/>
    <w:rsid w:val="00551DAB"/>
    <w:rsid w:val="005757A4"/>
    <w:rsid w:val="005B3A73"/>
    <w:rsid w:val="005B677B"/>
    <w:rsid w:val="005F303C"/>
    <w:rsid w:val="005F3972"/>
    <w:rsid w:val="0063781B"/>
    <w:rsid w:val="00654630"/>
    <w:rsid w:val="006570B0"/>
    <w:rsid w:val="00673E27"/>
    <w:rsid w:val="006925CE"/>
    <w:rsid w:val="00693227"/>
    <w:rsid w:val="00696211"/>
    <w:rsid w:val="006A3518"/>
    <w:rsid w:val="006B3BA5"/>
    <w:rsid w:val="006B60CF"/>
    <w:rsid w:val="006B6E13"/>
    <w:rsid w:val="006D2F0C"/>
    <w:rsid w:val="00740DA4"/>
    <w:rsid w:val="0074586F"/>
    <w:rsid w:val="007720BD"/>
    <w:rsid w:val="007751F0"/>
    <w:rsid w:val="00781F97"/>
    <w:rsid w:val="00786BDF"/>
    <w:rsid w:val="007971F7"/>
    <w:rsid w:val="007B1F2C"/>
    <w:rsid w:val="007B55DE"/>
    <w:rsid w:val="007C4868"/>
    <w:rsid w:val="007D5405"/>
    <w:rsid w:val="007F1723"/>
    <w:rsid w:val="00805974"/>
    <w:rsid w:val="008110FD"/>
    <w:rsid w:val="008230B8"/>
    <w:rsid w:val="00870E05"/>
    <w:rsid w:val="00875E11"/>
    <w:rsid w:val="00877E34"/>
    <w:rsid w:val="0088768F"/>
    <w:rsid w:val="008A124C"/>
    <w:rsid w:val="008C4330"/>
    <w:rsid w:val="008D7335"/>
    <w:rsid w:val="008F4C18"/>
    <w:rsid w:val="008F7781"/>
    <w:rsid w:val="009135B2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F1D9E"/>
    <w:rsid w:val="00A17C4B"/>
    <w:rsid w:val="00A27549"/>
    <w:rsid w:val="00A33EAE"/>
    <w:rsid w:val="00A5287B"/>
    <w:rsid w:val="00A5430A"/>
    <w:rsid w:val="00A676C3"/>
    <w:rsid w:val="00A90C45"/>
    <w:rsid w:val="00AA08C5"/>
    <w:rsid w:val="00AA5051"/>
    <w:rsid w:val="00AB3FC8"/>
    <w:rsid w:val="00AD4D01"/>
    <w:rsid w:val="00B05E68"/>
    <w:rsid w:val="00B218C1"/>
    <w:rsid w:val="00B279DA"/>
    <w:rsid w:val="00B3426C"/>
    <w:rsid w:val="00B55024"/>
    <w:rsid w:val="00B64EC2"/>
    <w:rsid w:val="00B71D2F"/>
    <w:rsid w:val="00B9146B"/>
    <w:rsid w:val="00BA7E17"/>
    <w:rsid w:val="00BB4A02"/>
    <w:rsid w:val="00BF5EB7"/>
    <w:rsid w:val="00C025C8"/>
    <w:rsid w:val="00C319D6"/>
    <w:rsid w:val="00C364FE"/>
    <w:rsid w:val="00C6150D"/>
    <w:rsid w:val="00C80CC9"/>
    <w:rsid w:val="00C82F6C"/>
    <w:rsid w:val="00CD429C"/>
    <w:rsid w:val="00CE5292"/>
    <w:rsid w:val="00CF12E8"/>
    <w:rsid w:val="00CF2054"/>
    <w:rsid w:val="00D452A9"/>
    <w:rsid w:val="00D52EDF"/>
    <w:rsid w:val="00D70113"/>
    <w:rsid w:val="00D70DE3"/>
    <w:rsid w:val="00D81DAF"/>
    <w:rsid w:val="00DD530B"/>
    <w:rsid w:val="00DD5FF2"/>
    <w:rsid w:val="00DD60EF"/>
    <w:rsid w:val="00E10A4E"/>
    <w:rsid w:val="00E46AD4"/>
    <w:rsid w:val="00E73B4F"/>
    <w:rsid w:val="00E77EDC"/>
    <w:rsid w:val="00ED2915"/>
    <w:rsid w:val="00ED505C"/>
    <w:rsid w:val="00F41746"/>
    <w:rsid w:val="00F511F8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6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2</cp:revision>
  <cp:lastPrinted>2014-10-07T18:49:00Z</cp:lastPrinted>
  <dcterms:created xsi:type="dcterms:W3CDTF">2014-10-10T17:59:00Z</dcterms:created>
  <dcterms:modified xsi:type="dcterms:W3CDTF">2014-10-10T17:59:00Z</dcterms:modified>
</cp:coreProperties>
</file>