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16" w:rsidRPr="002F0E51" w:rsidRDefault="00AF3316" w:rsidP="00AF3316">
      <w:pPr>
        <w:spacing w:before="120"/>
        <w:jc w:val="center"/>
        <w:rPr>
          <w:rFonts w:ascii="Tahoma" w:hAnsi="Tahoma" w:cs="Tahoma"/>
          <w:b/>
        </w:rPr>
      </w:pPr>
      <w:r>
        <w:rPr>
          <w:rFonts w:ascii="Tahoma" w:hAnsi="Tahoma" w:cs="Tahoma"/>
          <w:b/>
        </w:rPr>
        <w:t xml:space="preserve">PORTARIA </w:t>
      </w:r>
      <w:r w:rsidRPr="002F0E51">
        <w:rPr>
          <w:rFonts w:ascii="Tahoma" w:hAnsi="Tahoma" w:cs="Tahoma"/>
          <w:b/>
        </w:rPr>
        <w:t xml:space="preserve">DO SECRETÁRIO-GERAL Nº </w:t>
      </w:r>
      <w:r w:rsidR="00873BB0">
        <w:rPr>
          <w:rFonts w:ascii="Tahoma" w:hAnsi="Tahoma" w:cs="Tahoma"/>
          <w:b/>
        </w:rPr>
        <w:t>43</w:t>
      </w:r>
      <w:r w:rsidRPr="002F0E51">
        <w:rPr>
          <w:rFonts w:ascii="Tahoma" w:hAnsi="Tahoma" w:cs="Tahoma"/>
          <w:b/>
        </w:rPr>
        <w:t xml:space="preserve">, DE </w:t>
      </w:r>
      <w:proofErr w:type="gramStart"/>
      <w:r w:rsidR="00843F19">
        <w:rPr>
          <w:rFonts w:ascii="Tahoma" w:hAnsi="Tahoma" w:cs="Tahoma"/>
          <w:b/>
        </w:rPr>
        <w:t>4</w:t>
      </w:r>
      <w:proofErr w:type="gramEnd"/>
      <w:r>
        <w:rPr>
          <w:rFonts w:ascii="Tahoma" w:hAnsi="Tahoma" w:cs="Tahoma"/>
          <w:b/>
        </w:rPr>
        <w:t xml:space="preserve"> </w:t>
      </w:r>
      <w:r w:rsidRPr="002F0E51">
        <w:rPr>
          <w:rFonts w:ascii="Tahoma" w:hAnsi="Tahoma" w:cs="Tahoma"/>
          <w:b/>
        </w:rPr>
        <w:t>DE</w:t>
      </w:r>
      <w:r>
        <w:rPr>
          <w:rFonts w:ascii="Tahoma" w:hAnsi="Tahoma" w:cs="Tahoma"/>
          <w:b/>
        </w:rPr>
        <w:t xml:space="preserve"> A</w:t>
      </w:r>
      <w:r w:rsidR="009D6DEA">
        <w:rPr>
          <w:rFonts w:ascii="Tahoma" w:hAnsi="Tahoma" w:cs="Tahoma"/>
          <w:b/>
        </w:rPr>
        <w:t>GOSTO</w:t>
      </w:r>
      <w:r>
        <w:rPr>
          <w:rFonts w:ascii="Tahoma" w:hAnsi="Tahoma" w:cs="Tahoma"/>
          <w:b/>
        </w:rPr>
        <w:t xml:space="preserve"> </w:t>
      </w:r>
      <w:r w:rsidR="00873BB0">
        <w:rPr>
          <w:rFonts w:ascii="Tahoma" w:hAnsi="Tahoma" w:cs="Tahoma"/>
          <w:b/>
        </w:rPr>
        <w:t>DE 2014</w:t>
      </w:r>
      <w:r w:rsidRPr="002F0E51">
        <w:rPr>
          <w:rFonts w:ascii="Tahoma" w:hAnsi="Tahoma" w:cs="Tahoma"/>
          <w:b/>
        </w:rPr>
        <w:t xml:space="preserve"> </w:t>
      </w:r>
    </w:p>
    <w:p w:rsidR="00AF3316" w:rsidRPr="002F0E51" w:rsidRDefault="00AF3316" w:rsidP="00AF3316">
      <w:pPr>
        <w:spacing w:before="120"/>
        <w:ind w:firstLine="851"/>
        <w:jc w:val="both"/>
        <w:rPr>
          <w:rFonts w:ascii="Tahoma" w:hAnsi="Tahoma" w:cs="Tahoma"/>
        </w:rPr>
      </w:pPr>
    </w:p>
    <w:p w:rsidR="00AF3316" w:rsidRPr="002F0E51" w:rsidRDefault="00AF3316" w:rsidP="00AF3316">
      <w:pPr>
        <w:spacing w:before="120"/>
        <w:ind w:firstLine="851"/>
        <w:jc w:val="both"/>
        <w:rPr>
          <w:rFonts w:ascii="Tahoma" w:hAnsi="Tahoma" w:cs="Tahoma"/>
        </w:rPr>
      </w:pPr>
      <w:r w:rsidRPr="002F0E51">
        <w:rPr>
          <w:rFonts w:ascii="Tahoma" w:hAnsi="Tahoma" w:cs="Tahoma"/>
        </w:rPr>
        <w:t xml:space="preserve">O SECRETÁRIO-GERAL DO GABINETE DA MESA DIRETORA DA CÂMARA LEGISLATIVA DO DISTRITO FEDERAL, no uso da atribuição que lhe foi delegada por meio do disposto no Ato do Presidente nº 95, de 2014, publicado no DCL nº 33, de 19/2/2014, </w:t>
      </w:r>
      <w:r w:rsidR="00B555D6">
        <w:rPr>
          <w:rFonts w:ascii="Tahoma" w:hAnsi="Tahoma" w:cs="Tahoma"/>
        </w:rPr>
        <w:t xml:space="preserve">tendo em vista o disposto no Ato do Presidente </w:t>
      </w:r>
      <w:r w:rsidR="007E2074">
        <w:rPr>
          <w:rFonts w:ascii="Tahoma" w:hAnsi="Tahoma" w:cs="Tahoma"/>
        </w:rPr>
        <w:t xml:space="preserve">nº </w:t>
      </w:r>
      <w:r w:rsidR="00B555D6">
        <w:rPr>
          <w:rFonts w:ascii="Tahoma" w:hAnsi="Tahoma" w:cs="Tahoma"/>
        </w:rPr>
        <w:t>05, de 2014, publi</w:t>
      </w:r>
      <w:r w:rsidR="009D6DEA">
        <w:rPr>
          <w:rFonts w:ascii="Tahoma" w:hAnsi="Tahoma" w:cs="Tahoma"/>
        </w:rPr>
        <w:t>cado no DCL nº 02, de 7/1/2014,</w:t>
      </w:r>
      <w:r w:rsidR="00873BB0">
        <w:rPr>
          <w:rFonts w:ascii="Tahoma" w:hAnsi="Tahoma" w:cs="Tahoma"/>
        </w:rPr>
        <w:t xml:space="preserve"> </w:t>
      </w:r>
      <w:r w:rsidRPr="002F0E51">
        <w:rPr>
          <w:rFonts w:ascii="Tahoma" w:hAnsi="Tahoma" w:cs="Tahoma"/>
        </w:rPr>
        <w:t xml:space="preserve">RESOLVE: </w:t>
      </w:r>
    </w:p>
    <w:p w:rsidR="00AF3316" w:rsidRDefault="00AF3316" w:rsidP="00AF3316">
      <w:pPr>
        <w:spacing w:before="120"/>
        <w:ind w:firstLine="851"/>
        <w:jc w:val="both"/>
        <w:rPr>
          <w:rFonts w:ascii="Tahoma" w:hAnsi="Tahoma" w:cs="Tahoma"/>
        </w:rPr>
      </w:pPr>
      <w:r w:rsidRPr="002F0E51">
        <w:rPr>
          <w:rFonts w:ascii="Tahoma" w:hAnsi="Tahoma" w:cs="Tahoma"/>
          <w:b/>
        </w:rPr>
        <w:t>Art. 1º</w:t>
      </w:r>
      <w:r w:rsidRPr="002F0E51">
        <w:rPr>
          <w:rFonts w:ascii="Tahoma" w:hAnsi="Tahoma" w:cs="Tahoma"/>
        </w:rPr>
        <w:t xml:space="preserve"> Constituir </w:t>
      </w:r>
      <w:r w:rsidR="009D6DEA">
        <w:rPr>
          <w:rFonts w:ascii="Tahoma" w:hAnsi="Tahoma" w:cs="Tahoma"/>
        </w:rPr>
        <w:t>Grupo de Trabalho para realizar levantamento do custo processual total dos processos de compras da Câmara Legislativa do Distrito Federal</w:t>
      </w:r>
      <w:r>
        <w:rPr>
          <w:rFonts w:ascii="Tahoma" w:hAnsi="Tahoma" w:cs="Tahoma"/>
        </w:rPr>
        <w:t>.</w:t>
      </w:r>
    </w:p>
    <w:p w:rsidR="009D6DEA" w:rsidRPr="002F0E51" w:rsidRDefault="009D6DEA" w:rsidP="00AF3316">
      <w:pPr>
        <w:spacing w:before="120"/>
        <w:ind w:firstLine="851"/>
        <w:jc w:val="both"/>
        <w:rPr>
          <w:rFonts w:ascii="Tahoma" w:hAnsi="Tahoma" w:cs="Tahoma"/>
        </w:rPr>
      </w:pPr>
      <w:r w:rsidRPr="009D6DEA">
        <w:rPr>
          <w:rFonts w:ascii="Tahoma" w:hAnsi="Tahoma" w:cs="Tahoma"/>
          <w:i/>
        </w:rPr>
        <w:t>Parágrafo único.</w:t>
      </w:r>
      <w:r>
        <w:rPr>
          <w:rFonts w:ascii="Tahoma" w:hAnsi="Tahoma" w:cs="Tahoma"/>
        </w:rPr>
        <w:t xml:space="preserve"> Incluem-se todos os custos relacionados à instrução do processo e realização de procedimento licitatório, direta ou indiretamente.</w:t>
      </w:r>
    </w:p>
    <w:p w:rsidR="00AF3316" w:rsidRPr="002F0E51" w:rsidRDefault="00AF3316" w:rsidP="00AF3316">
      <w:pPr>
        <w:spacing w:before="120"/>
        <w:ind w:firstLine="851"/>
        <w:jc w:val="both"/>
        <w:rPr>
          <w:rFonts w:ascii="Tahoma" w:hAnsi="Tahoma" w:cs="Tahoma"/>
        </w:rPr>
      </w:pPr>
      <w:r w:rsidRPr="002F0E51">
        <w:rPr>
          <w:rFonts w:ascii="Tahoma" w:hAnsi="Tahoma" w:cs="Tahoma"/>
          <w:b/>
        </w:rPr>
        <w:t>Art. 2º</w:t>
      </w:r>
      <w:r>
        <w:rPr>
          <w:rFonts w:ascii="Tahoma" w:hAnsi="Tahoma" w:cs="Tahoma"/>
        </w:rPr>
        <w:t xml:space="preserve"> </w:t>
      </w:r>
      <w:r w:rsidR="009D6DEA">
        <w:rPr>
          <w:rFonts w:ascii="Tahoma" w:hAnsi="Tahoma" w:cs="Tahoma"/>
        </w:rPr>
        <w:t>O Grupo de Trabalho</w:t>
      </w:r>
      <w:r w:rsidRPr="002F0E51">
        <w:rPr>
          <w:rFonts w:ascii="Tahoma" w:hAnsi="Tahoma" w:cs="Tahoma"/>
        </w:rPr>
        <w:t xml:space="preserve"> </w:t>
      </w:r>
      <w:r w:rsidR="009D6DEA">
        <w:rPr>
          <w:rFonts w:ascii="Tahoma" w:hAnsi="Tahoma" w:cs="Tahoma"/>
        </w:rPr>
        <w:t>é composto</w:t>
      </w:r>
      <w:r>
        <w:rPr>
          <w:rFonts w:ascii="Tahoma" w:hAnsi="Tahoma" w:cs="Tahoma"/>
        </w:rPr>
        <w:t xml:space="preserve"> pelos seguintes servidores</w:t>
      </w:r>
      <w:r w:rsidRPr="002F0E51">
        <w:rPr>
          <w:rFonts w:ascii="Tahoma" w:hAnsi="Tahoma" w:cs="Tahoma"/>
        </w:rPr>
        <w:t xml:space="preserve">: </w:t>
      </w:r>
    </w:p>
    <w:p w:rsidR="00AF3316" w:rsidRPr="002F0E51" w:rsidRDefault="00AF3316" w:rsidP="00AF3316">
      <w:pPr>
        <w:ind w:firstLine="851"/>
        <w:jc w:val="both"/>
        <w:rPr>
          <w:rFonts w:ascii="Tahoma" w:hAnsi="Tahoma" w:cs="Tahoma"/>
        </w:rPr>
      </w:pPr>
    </w:p>
    <w:tbl>
      <w:tblPr>
        <w:tblW w:w="7361"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1824"/>
        <w:gridCol w:w="1719"/>
      </w:tblGrid>
      <w:tr w:rsidR="00AF3316" w:rsidRPr="002F0E51" w:rsidTr="00796DE7">
        <w:trPr>
          <w:jc w:val="center"/>
        </w:trPr>
        <w:tc>
          <w:tcPr>
            <w:tcW w:w="3818" w:type="dxa"/>
            <w:tcBorders>
              <w:top w:val="single" w:sz="4" w:space="0" w:color="auto"/>
              <w:left w:val="single" w:sz="4" w:space="0" w:color="auto"/>
              <w:bottom w:val="single" w:sz="4" w:space="0" w:color="auto"/>
              <w:right w:val="single" w:sz="4" w:space="0" w:color="auto"/>
            </w:tcBorders>
            <w:hideMark/>
          </w:tcPr>
          <w:p w:rsidR="00AF3316" w:rsidRPr="002F0E51" w:rsidRDefault="00AF3316" w:rsidP="00796DE7">
            <w:pPr>
              <w:spacing w:before="120"/>
              <w:jc w:val="center"/>
              <w:rPr>
                <w:rFonts w:ascii="Tahoma" w:hAnsi="Tahoma" w:cs="Tahoma"/>
                <w:b/>
              </w:rPr>
            </w:pPr>
            <w:r w:rsidRPr="002F0E51">
              <w:rPr>
                <w:rFonts w:ascii="Tahoma" w:hAnsi="Tahoma" w:cs="Tahoma"/>
                <w:b/>
              </w:rPr>
              <w:t>SERVIDOR</w:t>
            </w:r>
          </w:p>
        </w:tc>
        <w:tc>
          <w:tcPr>
            <w:tcW w:w="1824" w:type="dxa"/>
            <w:tcBorders>
              <w:top w:val="single" w:sz="4" w:space="0" w:color="auto"/>
              <w:left w:val="single" w:sz="4" w:space="0" w:color="auto"/>
              <w:bottom w:val="single" w:sz="4" w:space="0" w:color="auto"/>
              <w:right w:val="single" w:sz="4" w:space="0" w:color="auto"/>
            </w:tcBorders>
            <w:hideMark/>
          </w:tcPr>
          <w:p w:rsidR="00AF3316" w:rsidRPr="002F0E51" w:rsidRDefault="00AF3316" w:rsidP="00796DE7">
            <w:pPr>
              <w:spacing w:before="120"/>
              <w:jc w:val="center"/>
              <w:rPr>
                <w:rFonts w:ascii="Tahoma" w:hAnsi="Tahoma" w:cs="Tahoma"/>
                <w:b/>
              </w:rPr>
            </w:pPr>
            <w:r w:rsidRPr="002F0E51">
              <w:rPr>
                <w:rFonts w:ascii="Tahoma" w:hAnsi="Tahoma" w:cs="Tahoma"/>
                <w:b/>
              </w:rPr>
              <w:t>MATRÍCULA</w:t>
            </w:r>
          </w:p>
        </w:tc>
        <w:tc>
          <w:tcPr>
            <w:tcW w:w="1719" w:type="dxa"/>
            <w:tcBorders>
              <w:top w:val="single" w:sz="4" w:space="0" w:color="auto"/>
              <w:left w:val="single" w:sz="4" w:space="0" w:color="auto"/>
              <w:bottom w:val="single" w:sz="4" w:space="0" w:color="auto"/>
              <w:right w:val="single" w:sz="4" w:space="0" w:color="auto"/>
            </w:tcBorders>
            <w:hideMark/>
          </w:tcPr>
          <w:p w:rsidR="00AF3316" w:rsidRPr="002F0E51" w:rsidRDefault="009D6DEA" w:rsidP="00796DE7">
            <w:pPr>
              <w:spacing w:before="120"/>
              <w:jc w:val="center"/>
              <w:rPr>
                <w:rFonts w:ascii="Tahoma" w:hAnsi="Tahoma" w:cs="Tahoma"/>
                <w:b/>
              </w:rPr>
            </w:pPr>
            <w:r>
              <w:rPr>
                <w:rFonts w:ascii="Tahoma" w:hAnsi="Tahoma" w:cs="Tahoma"/>
                <w:b/>
              </w:rPr>
              <w:t>LOTAÇÃO</w:t>
            </w:r>
          </w:p>
        </w:tc>
      </w:tr>
      <w:tr w:rsidR="00AF3316" w:rsidRPr="002F0E51" w:rsidTr="00DF3EFC">
        <w:trPr>
          <w:jc w:val="center"/>
        </w:trPr>
        <w:tc>
          <w:tcPr>
            <w:tcW w:w="3818" w:type="dxa"/>
            <w:tcBorders>
              <w:top w:val="single" w:sz="4" w:space="0" w:color="auto"/>
              <w:left w:val="single" w:sz="4" w:space="0" w:color="auto"/>
              <w:bottom w:val="single" w:sz="4" w:space="0" w:color="auto"/>
              <w:right w:val="single" w:sz="4" w:space="0" w:color="auto"/>
            </w:tcBorders>
          </w:tcPr>
          <w:p w:rsidR="00AF3316" w:rsidRPr="002F0E51" w:rsidRDefault="009D6DEA" w:rsidP="00796DE7">
            <w:pPr>
              <w:spacing w:before="120"/>
              <w:rPr>
                <w:rFonts w:ascii="Tahoma" w:hAnsi="Tahoma" w:cs="Tahoma"/>
              </w:rPr>
            </w:pPr>
            <w:r>
              <w:rPr>
                <w:rFonts w:ascii="Tahoma" w:hAnsi="Tahoma" w:cs="Tahoma"/>
              </w:rPr>
              <w:t>Carlos Eugênio Dias Marinho</w:t>
            </w:r>
          </w:p>
        </w:tc>
        <w:tc>
          <w:tcPr>
            <w:tcW w:w="1824" w:type="dxa"/>
            <w:tcBorders>
              <w:top w:val="single" w:sz="4" w:space="0" w:color="auto"/>
              <w:left w:val="single" w:sz="4" w:space="0" w:color="auto"/>
              <w:bottom w:val="single" w:sz="4" w:space="0" w:color="auto"/>
              <w:right w:val="single" w:sz="4" w:space="0" w:color="auto"/>
            </w:tcBorders>
          </w:tcPr>
          <w:p w:rsidR="00AF3316" w:rsidRPr="002F0E51" w:rsidRDefault="001161D9" w:rsidP="00796DE7">
            <w:pPr>
              <w:spacing w:before="120"/>
              <w:jc w:val="center"/>
              <w:rPr>
                <w:rFonts w:ascii="Tahoma" w:hAnsi="Tahoma" w:cs="Tahoma"/>
              </w:rPr>
            </w:pPr>
            <w:r>
              <w:rPr>
                <w:rFonts w:ascii="Tahoma" w:hAnsi="Tahoma" w:cs="Tahoma"/>
              </w:rPr>
              <w:t>11.868</w:t>
            </w:r>
          </w:p>
        </w:tc>
        <w:tc>
          <w:tcPr>
            <w:tcW w:w="1719" w:type="dxa"/>
            <w:tcBorders>
              <w:top w:val="single" w:sz="4" w:space="0" w:color="auto"/>
              <w:left w:val="single" w:sz="4" w:space="0" w:color="auto"/>
              <w:bottom w:val="single" w:sz="4" w:space="0" w:color="auto"/>
              <w:right w:val="single" w:sz="4" w:space="0" w:color="auto"/>
            </w:tcBorders>
            <w:vAlign w:val="bottom"/>
          </w:tcPr>
          <w:p w:rsidR="00AF3316" w:rsidRPr="002F0E51" w:rsidRDefault="009D6DEA" w:rsidP="00DF3EFC">
            <w:pPr>
              <w:spacing w:before="120"/>
              <w:jc w:val="center"/>
              <w:rPr>
                <w:rFonts w:ascii="Tahoma" w:hAnsi="Tahoma" w:cs="Tahoma"/>
              </w:rPr>
            </w:pPr>
            <w:r>
              <w:rPr>
                <w:rFonts w:ascii="Tahoma" w:hAnsi="Tahoma" w:cs="Tahoma"/>
              </w:rPr>
              <w:t>CPL</w:t>
            </w:r>
          </w:p>
        </w:tc>
      </w:tr>
      <w:tr w:rsidR="00AF3316" w:rsidRPr="002F0E51" w:rsidTr="00DF3EFC">
        <w:trPr>
          <w:jc w:val="center"/>
        </w:trPr>
        <w:tc>
          <w:tcPr>
            <w:tcW w:w="3818" w:type="dxa"/>
            <w:tcBorders>
              <w:top w:val="single" w:sz="4" w:space="0" w:color="auto"/>
              <w:left w:val="single" w:sz="4" w:space="0" w:color="auto"/>
              <w:bottom w:val="single" w:sz="4" w:space="0" w:color="auto"/>
              <w:right w:val="single" w:sz="4" w:space="0" w:color="auto"/>
            </w:tcBorders>
          </w:tcPr>
          <w:p w:rsidR="00AF3316" w:rsidRPr="002F0E51" w:rsidRDefault="00AF3316" w:rsidP="00796DE7">
            <w:pPr>
              <w:spacing w:before="120"/>
              <w:rPr>
                <w:rFonts w:ascii="Tahoma" w:hAnsi="Tahoma" w:cs="Tahoma"/>
              </w:rPr>
            </w:pPr>
            <w:r w:rsidRPr="002F0E51">
              <w:rPr>
                <w:rFonts w:ascii="Tahoma" w:hAnsi="Tahoma" w:cs="Tahoma"/>
              </w:rPr>
              <w:t>Daniel Luchine Ishihara</w:t>
            </w:r>
          </w:p>
        </w:tc>
        <w:tc>
          <w:tcPr>
            <w:tcW w:w="1824" w:type="dxa"/>
            <w:tcBorders>
              <w:top w:val="single" w:sz="4" w:space="0" w:color="auto"/>
              <w:left w:val="single" w:sz="4" w:space="0" w:color="auto"/>
              <w:bottom w:val="single" w:sz="4" w:space="0" w:color="auto"/>
              <w:right w:val="single" w:sz="4" w:space="0" w:color="auto"/>
            </w:tcBorders>
          </w:tcPr>
          <w:p w:rsidR="00AF3316" w:rsidRPr="002F0E51" w:rsidRDefault="007E2074" w:rsidP="00796DE7">
            <w:pPr>
              <w:spacing w:before="120"/>
              <w:jc w:val="center"/>
              <w:rPr>
                <w:rFonts w:ascii="Tahoma" w:hAnsi="Tahoma" w:cs="Tahoma"/>
              </w:rPr>
            </w:pPr>
            <w:r>
              <w:rPr>
                <w:rFonts w:ascii="Tahoma" w:hAnsi="Tahoma" w:cs="Tahoma"/>
              </w:rPr>
              <w:t>18.340</w:t>
            </w:r>
          </w:p>
        </w:tc>
        <w:tc>
          <w:tcPr>
            <w:tcW w:w="1719" w:type="dxa"/>
            <w:tcBorders>
              <w:top w:val="single" w:sz="4" w:space="0" w:color="auto"/>
              <w:left w:val="single" w:sz="4" w:space="0" w:color="auto"/>
              <w:bottom w:val="single" w:sz="4" w:space="0" w:color="auto"/>
              <w:right w:val="single" w:sz="4" w:space="0" w:color="auto"/>
            </w:tcBorders>
            <w:vAlign w:val="bottom"/>
          </w:tcPr>
          <w:p w:rsidR="00AF3316" w:rsidRPr="002F0E51" w:rsidRDefault="009D6DEA" w:rsidP="00DF3EFC">
            <w:pPr>
              <w:jc w:val="center"/>
              <w:rPr>
                <w:rFonts w:ascii="Tahoma" w:hAnsi="Tahoma" w:cs="Tahoma"/>
              </w:rPr>
            </w:pPr>
            <w:r>
              <w:rPr>
                <w:rFonts w:ascii="Tahoma" w:hAnsi="Tahoma" w:cs="Tahoma"/>
              </w:rPr>
              <w:t>DAF</w:t>
            </w:r>
          </w:p>
        </w:tc>
      </w:tr>
      <w:tr w:rsidR="00AF3316" w:rsidRPr="002F0E51" w:rsidTr="00DF3EFC">
        <w:trPr>
          <w:jc w:val="center"/>
        </w:trPr>
        <w:tc>
          <w:tcPr>
            <w:tcW w:w="3818" w:type="dxa"/>
            <w:tcBorders>
              <w:top w:val="single" w:sz="4" w:space="0" w:color="auto"/>
              <w:left w:val="single" w:sz="4" w:space="0" w:color="auto"/>
              <w:bottom w:val="single" w:sz="4" w:space="0" w:color="auto"/>
              <w:right w:val="single" w:sz="4" w:space="0" w:color="auto"/>
            </w:tcBorders>
          </w:tcPr>
          <w:p w:rsidR="00AF3316" w:rsidRPr="002F0E51" w:rsidRDefault="009D6DEA" w:rsidP="00796DE7">
            <w:pPr>
              <w:spacing w:before="120"/>
              <w:rPr>
                <w:rFonts w:ascii="Tahoma" w:hAnsi="Tahoma" w:cs="Tahoma"/>
              </w:rPr>
            </w:pPr>
            <w:r>
              <w:rPr>
                <w:rFonts w:ascii="Tahoma" w:hAnsi="Tahoma" w:cs="Tahoma"/>
              </w:rPr>
              <w:t>Glauco</w:t>
            </w:r>
            <w:r w:rsidR="00843F19">
              <w:rPr>
                <w:rFonts w:ascii="Tahoma" w:hAnsi="Tahoma" w:cs="Tahoma"/>
              </w:rPr>
              <w:t xml:space="preserve"> Lívio Silva Azevedo</w:t>
            </w:r>
          </w:p>
        </w:tc>
        <w:tc>
          <w:tcPr>
            <w:tcW w:w="1824" w:type="dxa"/>
            <w:tcBorders>
              <w:top w:val="single" w:sz="4" w:space="0" w:color="auto"/>
              <w:left w:val="single" w:sz="4" w:space="0" w:color="auto"/>
              <w:bottom w:val="single" w:sz="4" w:space="0" w:color="auto"/>
              <w:right w:val="single" w:sz="4" w:space="0" w:color="auto"/>
            </w:tcBorders>
          </w:tcPr>
          <w:p w:rsidR="00AF3316" w:rsidRPr="002F0E51" w:rsidRDefault="00DF3EFC" w:rsidP="00796DE7">
            <w:pPr>
              <w:spacing w:before="120"/>
              <w:jc w:val="center"/>
              <w:rPr>
                <w:rFonts w:ascii="Tahoma" w:hAnsi="Tahoma" w:cs="Tahoma"/>
              </w:rPr>
            </w:pPr>
            <w:r>
              <w:rPr>
                <w:rFonts w:ascii="Tahoma" w:hAnsi="Tahoma" w:cs="Tahoma"/>
              </w:rPr>
              <w:t>16.765</w:t>
            </w:r>
          </w:p>
        </w:tc>
        <w:tc>
          <w:tcPr>
            <w:tcW w:w="1719" w:type="dxa"/>
            <w:tcBorders>
              <w:top w:val="single" w:sz="4" w:space="0" w:color="auto"/>
              <w:left w:val="single" w:sz="4" w:space="0" w:color="auto"/>
              <w:bottom w:val="single" w:sz="4" w:space="0" w:color="auto"/>
              <w:right w:val="single" w:sz="4" w:space="0" w:color="auto"/>
            </w:tcBorders>
            <w:vAlign w:val="bottom"/>
          </w:tcPr>
          <w:p w:rsidR="00AF3316" w:rsidRPr="002F0E51" w:rsidRDefault="009D6DEA" w:rsidP="00DF3EFC">
            <w:pPr>
              <w:jc w:val="center"/>
              <w:rPr>
                <w:rFonts w:ascii="Tahoma" w:hAnsi="Tahoma" w:cs="Tahoma"/>
              </w:rPr>
            </w:pPr>
            <w:r>
              <w:rPr>
                <w:rFonts w:ascii="Tahoma" w:hAnsi="Tahoma" w:cs="Tahoma"/>
              </w:rPr>
              <w:t>SEO</w:t>
            </w:r>
          </w:p>
        </w:tc>
      </w:tr>
    </w:tbl>
    <w:p w:rsidR="00AF3316" w:rsidRPr="002F0E51" w:rsidRDefault="00AF3316" w:rsidP="00AF3316">
      <w:pPr>
        <w:rPr>
          <w:rFonts w:ascii="Tahoma" w:hAnsi="Tahoma" w:cs="Tahoma"/>
        </w:rPr>
      </w:pPr>
    </w:p>
    <w:p w:rsidR="00AF3316" w:rsidRDefault="00AF3316" w:rsidP="009D6DEA">
      <w:pPr>
        <w:ind w:firstLine="851"/>
        <w:jc w:val="both"/>
        <w:rPr>
          <w:rFonts w:ascii="Tahoma" w:hAnsi="Tahoma" w:cs="Tahoma"/>
        </w:rPr>
      </w:pPr>
      <w:r w:rsidRPr="002F0E51">
        <w:rPr>
          <w:rFonts w:ascii="Tahoma" w:hAnsi="Tahoma" w:cs="Tahoma"/>
          <w:b/>
        </w:rPr>
        <w:t xml:space="preserve">Art. </w:t>
      </w:r>
      <w:r>
        <w:rPr>
          <w:rFonts w:ascii="Tahoma" w:hAnsi="Tahoma" w:cs="Tahoma"/>
          <w:b/>
        </w:rPr>
        <w:t>3</w:t>
      </w:r>
      <w:r w:rsidRPr="002F0E51">
        <w:rPr>
          <w:rFonts w:ascii="Tahoma" w:hAnsi="Tahoma" w:cs="Tahoma"/>
          <w:b/>
        </w:rPr>
        <w:t>º</w:t>
      </w:r>
      <w:r w:rsidRPr="002F0E51">
        <w:rPr>
          <w:rFonts w:ascii="Tahoma" w:hAnsi="Tahoma" w:cs="Tahoma"/>
        </w:rPr>
        <w:t xml:space="preserve"> </w:t>
      </w:r>
      <w:r w:rsidR="009D6DEA">
        <w:rPr>
          <w:rFonts w:ascii="Tahoma" w:hAnsi="Tahoma" w:cs="Tahoma"/>
        </w:rPr>
        <w:t>O prazo para conclusão dos trabalhos é de 30 (trinta) dias, prorrogáveis por igual período</w:t>
      </w:r>
      <w:r w:rsidR="00C94AD1">
        <w:rPr>
          <w:rFonts w:ascii="Tahoma" w:hAnsi="Tahoma" w:cs="Tahoma"/>
        </w:rPr>
        <w:t>, incluindo-se o prazo para apresentação do estudo técnico.</w:t>
      </w:r>
    </w:p>
    <w:p w:rsidR="00C94AD1" w:rsidRDefault="00C94AD1" w:rsidP="009D6DEA">
      <w:pPr>
        <w:ind w:firstLine="851"/>
        <w:jc w:val="both"/>
        <w:rPr>
          <w:rFonts w:ascii="Tahoma" w:hAnsi="Tahoma" w:cs="Tahoma"/>
        </w:rPr>
      </w:pPr>
      <w:r w:rsidRPr="00C94AD1">
        <w:rPr>
          <w:rFonts w:ascii="Tahoma" w:hAnsi="Tahoma" w:cs="Tahoma"/>
          <w:i/>
        </w:rPr>
        <w:t>Parágrafo único.</w:t>
      </w:r>
      <w:r>
        <w:rPr>
          <w:rFonts w:ascii="Tahoma" w:hAnsi="Tahoma" w:cs="Tahoma"/>
        </w:rPr>
        <w:t xml:space="preserve"> O estudo técnico será submetido à aprovação do Secretário-Geral, e publicado no Diário da Câmara Legislativa do Di</w:t>
      </w:r>
      <w:bookmarkStart w:id="0" w:name="_GoBack"/>
      <w:bookmarkEnd w:id="0"/>
      <w:r>
        <w:rPr>
          <w:rFonts w:ascii="Tahoma" w:hAnsi="Tahoma" w:cs="Tahoma"/>
        </w:rPr>
        <w:t>strito Federal.</w:t>
      </w:r>
    </w:p>
    <w:p w:rsidR="009D6DEA" w:rsidRDefault="009D6DEA" w:rsidP="00AF3316">
      <w:pPr>
        <w:spacing w:before="120"/>
        <w:ind w:left="565" w:firstLine="286"/>
        <w:rPr>
          <w:rFonts w:ascii="Tahoma" w:hAnsi="Tahoma" w:cs="Tahoma"/>
          <w:b/>
        </w:rPr>
      </w:pPr>
      <w:r w:rsidRPr="002F0E51">
        <w:rPr>
          <w:rFonts w:ascii="Tahoma" w:hAnsi="Tahoma" w:cs="Tahoma"/>
          <w:b/>
        </w:rPr>
        <w:t xml:space="preserve">Art. </w:t>
      </w:r>
      <w:r w:rsidR="00C94AD1">
        <w:rPr>
          <w:rFonts w:ascii="Tahoma" w:hAnsi="Tahoma" w:cs="Tahoma"/>
          <w:b/>
        </w:rPr>
        <w:t>4</w:t>
      </w:r>
      <w:r w:rsidRPr="002F0E51">
        <w:rPr>
          <w:rFonts w:ascii="Tahoma" w:hAnsi="Tahoma" w:cs="Tahoma"/>
          <w:b/>
        </w:rPr>
        <w:t>º</w:t>
      </w:r>
      <w:r w:rsidRPr="002F0E51">
        <w:rPr>
          <w:rFonts w:ascii="Tahoma" w:hAnsi="Tahoma" w:cs="Tahoma"/>
        </w:rPr>
        <w:t xml:space="preserve"> Este Ato entra em vigor na data de sua publicação.</w:t>
      </w:r>
    </w:p>
    <w:p w:rsidR="00AF3316" w:rsidRPr="002F0E51" w:rsidRDefault="00AF3316" w:rsidP="00AF3316">
      <w:pPr>
        <w:spacing w:before="120"/>
        <w:ind w:left="565" w:firstLine="286"/>
        <w:rPr>
          <w:rFonts w:ascii="Tahoma" w:hAnsi="Tahoma" w:cs="Tahoma"/>
        </w:rPr>
      </w:pPr>
      <w:r w:rsidRPr="002F0E51">
        <w:rPr>
          <w:rFonts w:ascii="Tahoma" w:hAnsi="Tahoma" w:cs="Tahoma"/>
          <w:b/>
        </w:rPr>
        <w:t xml:space="preserve">Art. </w:t>
      </w:r>
      <w:r w:rsidR="00C94AD1">
        <w:rPr>
          <w:rFonts w:ascii="Tahoma" w:hAnsi="Tahoma" w:cs="Tahoma"/>
          <w:b/>
        </w:rPr>
        <w:t>5</w:t>
      </w:r>
      <w:r w:rsidRPr="002F0E51">
        <w:rPr>
          <w:rFonts w:ascii="Tahoma" w:hAnsi="Tahoma" w:cs="Tahoma"/>
          <w:b/>
        </w:rPr>
        <w:t>º</w:t>
      </w:r>
      <w:r w:rsidRPr="002F0E51">
        <w:rPr>
          <w:rFonts w:ascii="Tahoma" w:hAnsi="Tahoma" w:cs="Tahoma"/>
        </w:rPr>
        <w:t xml:space="preserve"> Revogam-se as disposições em contrário.</w:t>
      </w:r>
    </w:p>
    <w:p w:rsidR="00AF3316" w:rsidRDefault="00AF3316" w:rsidP="00AF3316">
      <w:pPr>
        <w:spacing w:before="120"/>
        <w:rPr>
          <w:rFonts w:ascii="Tahoma" w:hAnsi="Tahoma" w:cs="Tahoma"/>
        </w:rPr>
      </w:pPr>
    </w:p>
    <w:p w:rsidR="00AF3316" w:rsidRPr="002F0E51" w:rsidRDefault="00AF3316" w:rsidP="00AF3316">
      <w:pPr>
        <w:spacing w:before="120"/>
        <w:ind w:right="-284"/>
        <w:jc w:val="center"/>
        <w:rPr>
          <w:rFonts w:ascii="Tahoma" w:hAnsi="Tahoma" w:cs="Tahoma"/>
        </w:rPr>
      </w:pPr>
      <w:r w:rsidRPr="002F0E51">
        <w:rPr>
          <w:rFonts w:ascii="Tahoma" w:hAnsi="Tahoma" w:cs="Tahoma"/>
          <w:b/>
        </w:rPr>
        <w:t>GEORGE ALEXANDER CONTARATO BURNS</w:t>
      </w:r>
    </w:p>
    <w:p w:rsidR="00D51C2F" w:rsidRDefault="00AF3316" w:rsidP="00AF3316">
      <w:pPr>
        <w:jc w:val="center"/>
        <w:rPr>
          <w:rFonts w:ascii="Tahoma" w:hAnsi="Tahoma" w:cs="Tahoma"/>
          <w:iCs/>
        </w:rPr>
      </w:pPr>
      <w:r w:rsidRPr="002F0E51">
        <w:rPr>
          <w:rFonts w:ascii="Tahoma" w:hAnsi="Tahoma" w:cs="Tahoma"/>
          <w:i/>
          <w:iCs/>
        </w:rPr>
        <w:t>Secretário-Geral/Presidência</w:t>
      </w:r>
    </w:p>
    <w:p w:rsidR="00D51C2F" w:rsidRPr="00D51C2F" w:rsidRDefault="00D51C2F" w:rsidP="00D51C2F">
      <w:pPr>
        <w:rPr>
          <w:rFonts w:ascii="Tahoma" w:hAnsi="Tahoma" w:cs="Tahoma"/>
        </w:rPr>
      </w:pPr>
    </w:p>
    <w:p w:rsidR="00D51C2F" w:rsidRDefault="00D51C2F" w:rsidP="00D51C2F">
      <w:pPr>
        <w:rPr>
          <w:rFonts w:ascii="Tahoma" w:hAnsi="Tahoma" w:cs="Tahoma"/>
        </w:rPr>
      </w:pPr>
    </w:p>
    <w:p w:rsidR="00AF3316" w:rsidRPr="00D51C2F" w:rsidRDefault="00D51C2F" w:rsidP="00D51C2F">
      <w:pPr>
        <w:rPr>
          <w:rFonts w:ascii="Tahoma" w:hAnsi="Tahoma" w:cs="Tahoma"/>
          <w:color w:val="FF0000"/>
          <w:sz w:val="20"/>
          <w:szCs w:val="20"/>
        </w:rPr>
      </w:pPr>
      <w:r>
        <w:rPr>
          <w:rFonts w:ascii="Tahoma" w:hAnsi="Tahoma" w:cs="Tahoma"/>
          <w:color w:val="FF0000"/>
          <w:sz w:val="20"/>
          <w:szCs w:val="20"/>
        </w:rPr>
        <w:t xml:space="preserve">Este texto não substitui o publicado no </w:t>
      </w:r>
      <w:r w:rsidRPr="00D51C2F">
        <w:rPr>
          <w:rFonts w:ascii="Tahoma" w:hAnsi="Tahoma" w:cs="Tahoma"/>
          <w:i/>
          <w:color w:val="FF0000"/>
          <w:sz w:val="20"/>
          <w:szCs w:val="20"/>
        </w:rPr>
        <w:t>Diário da Câmara Legislativa</w:t>
      </w:r>
      <w:r>
        <w:rPr>
          <w:rFonts w:ascii="Tahoma" w:hAnsi="Tahoma" w:cs="Tahoma"/>
          <w:color w:val="FF0000"/>
          <w:sz w:val="20"/>
          <w:szCs w:val="20"/>
        </w:rPr>
        <w:t>, de 5/8/2014.</w:t>
      </w:r>
    </w:p>
    <w:sectPr w:rsidR="00AF3316" w:rsidRPr="00D51C2F"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22" w:rsidRDefault="00C06522" w:rsidP="00BB4A02">
      <w:r>
        <w:separator/>
      </w:r>
    </w:p>
  </w:endnote>
  <w:endnote w:type="continuationSeparator" w:id="0">
    <w:p w:rsidR="00C06522" w:rsidRDefault="00C06522" w:rsidP="00BB4A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F7" w:rsidRDefault="00954885">
    <w:pPr>
      <w:pStyle w:val="Rodap"/>
    </w:pPr>
    <w:r>
      <w:rPr>
        <w:noProof/>
      </w:rPr>
      <w:pict>
        <v:shapetype id="_x0000_t202" coordsize="21600,21600" o:spt="202" path="m,l,21600r21600,l21600,xe">
          <v:stroke joinstyle="miter"/>
          <v:path gradientshapeok="t" o:connecttype="rect"/>
        </v:shapetype>
        <v:shape id="Text Box 8" o:spid="_x0000_s2069" type="#_x0000_t202" style="position:absolute;margin-left:.05pt;margin-top:-4.6pt;width:453.45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7971F7" w:rsidRPr="00A676C3" w:rsidRDefault="007971F7" w:rsidP="00500448">
                <w:pPr>
                  <w:jc w:val="center"/>
                  <w:rPr>
                    <w:sz w:val="18"/>
                    <w:szCs w:val="18"/>
                  </w:rPr>
                </w:pPr>
                <w:r w:rsidRPr="00A676C3">
                  <w:rPr>
                    <w:sz w:val="18"/>
                    <w:szCs w:val="18"/>
                  </w:rPr>
                  <w:t xml:space="preserve">Praça Municipal – Quadra </w:t>
                </w:r>
                <w:proofErr w:type="gramStart"/>
                <w:r w:rsidRPr="00A676C3">
                  <w:rPr>
                    <w:sz w:val="18"/>
                    <w:szCs w:val="18"/>
                  </w:rPr>
                  <w:t>2</w:t>
                </w:r>
                <w:proofErr w:type="gramEnd"/>
                <w:r w:rsidRPr="00A676C3">
                  <w:rPr>
                    <w:sz w:val="18"/>
                    <w:szCs w:val="18"/>
                  </w:rPr>
                  <w:t xml:space="preserve"> – Lote 5 – CEP 70094-902 — Brasília-DF</w:t>
                </w:r>
                <w:r w:rsidR="006A3518" w:rsidRPr="00A676C3">
                  <w:rPr>
                    <w:sz w:val="18"/>
                    <w:szCs w:val="18"/>
                  </w:rPr>
                  <w:t xml:space="preserve"> </w:t>
                </w:r>
                <w:r w:rsidR="00A676C3" w:rsidRPr="00A676C3">
                  <w:rPr>
                    <w:sz w:val="18"/>
                    <w:szCs w:val="18"/>
                  </w:rPr>
                  <w:t>–</w:t>
                </w:r>
                <w:r w:rsidR="006A3518" w:rsidRPr="00A676C3">
                  <w:rPr>
                    <w:sz w:val="18"/>
                    <w:szCs w:val="18"/>
                  </w:rPr>
                  <w:t xml:space="preserve"> </w:t>
                </w:r>
                <w:r w:rsidRPr="00A676C3">
                  <w:rPr>
                    <w:sz w:val="18"/>
                    <w:szCs w:val="18"/>
                  </w:rPr>
                  <w:t>Tel</w:t>
                </w:r>
                <w:r w:rsidR="00A676C3" w:rsidRPr="00A676C3">
                  <w:rPr>
                    <w:sz w:val="18"/>
                    <w:szCs w:val="18"/>
                  </w:rPr>
                  <w:t>.</w:t>
                </w:r>
                <w:r w:rsidRPr="00A676C3">
                  <w:rPr>
                    <w:sz w:val="18"/>
                    <w:szCs w:val="18"/>
                  </w:rPr>
                  <w:t xml:space="preserve"> (61) 3348-8000</w:t>
                </w:r>
              </w:p>
              <w:p w:rsidR="006A3518" w:rsidRPr="007971F7" w:rsidRDefault="006A3518" w:rsidP="00500448">
                <w:pPr>
                  <w:jc w:val="center"/>
                  <w:rPr>
                    <w:sz w:val="20"/>
                    <w:szCs w:val="20"/>
                  </w:rPr>
                </w:pPr>
                <w:r>
                  <w:rPr>
                    <w:sz w:val="20"/>
                    <w:szCs w:val="20"/>
                  </w:rPr>
                  <w:t>www.cl.df.gov.br</w:t>
                </w:r>
              </w:p>
            </w:txbxContent>
          </v:textbox>
        </v:shape>
      </w:pict>
    </w:r>
    <w:r>
      <w:rPr>
        <w:noProof/>
      </w:rPr>
      <w:pict>
        <v:shapetype id="_x0000_t32" coordsize="21600,21600" o:spt="32" o:oned="t" path="m,l21600,21600e" filled="f">
          <v:path arrowok="t" fillok="f" o:connecttype="none"/>
          <o:lock v:ext="edit" shapetype="t"/>
        </v:shapetype>
        <v:shape id="AutoShape 25" o:spid="_x0000_s2068" type="#_x0000_t32" style="position:absolute;margin-left:.05pt;margin-top:-4.6pt;width:453.4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22" w:rsidRDefault="00C06522" w:rsidP="00BB4A02">
      <w:r>
        <w:separator/>
      </w:r>
    </w:p>
  </w:footnote>
  <w:footnote w:type="continuationSeparator" w:id="0">
    <w:p w:rsidR="00C06522" w:rsidRDefault="00C06522"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F7" w:rsidRDefault="0095488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F7" w:rsidRDefault="00954885">
    <w:pPr>
      <w:pStyle w:val="Cabealho"/>
    </w:pPr>
    <w:r>
      <w:rPr>
        <w:noProof/>
      </w:rPr>
      <w:pict>
        <v:shapetype id="_x0000_t32" coordsize="21600,21600" o:spt="32" o:oned="t" path="m,l21600,21600e" filled="f">
          <v:path arrowok="t" fillok="f" o:connecttype="none"/>
          <o:lock v:ext="edit" shapetype="t"/>
        </v:shapetype>
        <v:shape id="AutoShape 29" o:spid="_x0000_s2071" type="#_x0000_t32" style="position:absolute;margin-left:.05pt;margin-top:70.1pt;width:453.4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JF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bIhyRR8CAAA8BAAADgAAAAAAAAAAAAAAAAAuAgAAZHJzL2Uyb0RvYy54bWxQSwEC&#10;LQAUAAYACAAAACEAArqLN9wAAAAIAQAADwAAAAAAAAAAAAAAAAB5BAAAZHJzL2Rvd25yZXYueG1s&#10;UEsFBgAAAAAEAAQA8wAAAIIFAAAAAA==&#10;"/>
      </w:pict>
    </w:r>
    <w:r>
      <w:rPr>
        <w:noProof/>
      </w:rPr>
      <w:pict>
        <v:shapetype id="_x0000_t202" coordsize="21600,21600" o:spt="202" path="m,l,21600r21600,l21600,xe">
          <v:stroke joinstyle="miter"/>
          <v:path gradientshapeok="t" o:connecttype="rect"/>
        </v:shapetype>
        <v:shape id="Text Box 7" o:spid="_x0000_s2070" type="#_x0000_t202" style="position:absolute;margin-left:58.4pt;margin-top:1.25pt;width:346.6pt;height:64.9pt;z-index:251661312;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7971F7" w:rsidRDefault="007971F7" w:rsidP="00A676C3">
                <w:pPr>
                  <w:spacing w:before="40"/>
                  <w:jc w:val="center"/>
                  <w:rPr>
                    <w:rFonts w:ascii="Tahoma" w:hAnsi="Tahoma" w:cs="Tahoma"/>
                    <w:b/>
                  </w:rPr>
                </w:pPr>
                <w:r w:rsidRPr="001376AE">
                  <w:rPr>
                    <w:rFonts w:ascii="Tahoma" w:hAnsi="Tahoma" w:cs="Tahoma"/>
                    <w:b/>
                  </w:rPr>
                  <w:t>CÂMARA LEGISLATIVA DO DISTRITO FEDERAL</w:t>
                </w:r>
              </w:p>
              <w:p w:rsidR="00786409" w:rsidRPr="00873BB0" w:rsidRDefault="00786409" w:rsidP="00A676C3">
                <w:pPr>
                  <w:jc w:val="center"/>
                  <w:rPr>
                    <w:rFonts w:ascii="Tahoma" w:hAnsi="Tahoma" w:cs="Tahoma"/>
                    <w:sz w:val="22"/>
                    <w:szCs w:val="22"/>
                  </w:rPr>
                </w:pPr>
                <w:r w:rsidRPr="00873BB0">
                  <w:rPr>
                    <w:rFonts w:ascii="Tahoma" w:hAnsi="Tahoma" w:cs="Tahoma"/>
                    <w:sz w:val="22"/>
                    <w:szCs w:val="22"/>
                  </w:rPr>
                  <w:t>Mesa Diretora</w:t>
                </w:r>
              </w:p>
              <w:p w:rsidR="00786409" w:rsidRPr="00873BB0" w:rsidRDefault="00786409" w:rsidP="00A676C3">
                <w:pPr>
                  <w:jc w:val="center"/>
                  <w:rPr>
                    <w:rFonts w:ascii="Tahoma" w:hAnsi="Tahoma" w:cs="Tahoma"/>
                    <w:sz w:val="20"/>
                    <w:szCs w:val="20"/>
                  </w:rPr>
                </w:pPr>
                <w:r w:rsidRPr="00873BB0">
                  <w:rPr>
                    <w:rFonts w:ascii="Tahoma" w:hAnsi="Tahoma" w:cs="Tahoma"/>
                    <w:sz w:val="20"/>
                    <w:szCs w:val="20"/>
                  </w:rPr>
                  <w:t>Gabinete da Mesa Diretora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2" o:spid="_x0000_s2067" type="#_x0000_t75" style="position:absolute;margin-left:.05pt;margin-top:-76.7pt;width:453.45pt;height:68.85pt;z-index:-251649024;mso-position-horizontal-relative:margin;mso-position-vertical-relative:margin" o:allowincell="f">
          <v:imagedata r:id="rId1" o:title="teste papel de carta cldf - logos nas extremidad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F7" w:rsidRDefault="0095488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BDE"/>
    <w:multiLevelType w:val="hybridMultilevel"/>
    <w:tmpl w:val="7E8AF4D8"/>
    <w:lvl w:ilvl="0" w:tplc="CA965A7A">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74"/>
    <o:shapelayout v:ext="edit">
      <o:idmap v:ext="edit" data="2"/>
      <o:rules v:ext="edit">
        <o:r id="V:Rule3" type="connector" idref="#AutoShape 29"/>
        <o:r id="V:Rule4" type="connector" idref="#AutoShape 25"/>
      </o:rules>
    </o:shapelayout>
  </w:hdrShapeDefaults>
  <w:footnotePr>
    <w:footnote w:id="-1"/>
    <w:footnote w:id="0"/>
  </w:footnotePr>
  <w:endnotePr>
    <w:endnote w:id="-1"/>
    <w:endnote w:id="0"/>
  </w:endnotePr>
  <w:compat>
    <w:useFELayout/>
  </w:compat>
  <w:rsids>
    <w:rsidRoot w:val="00B578F0"/>
    <w:rsid w:val="0003665A"/>
    <w:rsid w:val="0008572A"/>
    <w:rsid w:val="000A4CD3"/>
    <w:rsid w:val="000F0432"/>
    <w:rsid w:val="001161D9"/>
    <w:rsid w:val="00121FEF"/>
    <w:rsid w:val="001226BE"/>
    <w:rsid w:val="001376AE"/>
    <w:rsid w:val="001A2E57"/>
    <w:rsid w:val="001B145A"/>
    <w:rsid w:val="00231E49"/>
    <w:rsid w:val="002426E0"/>
    <w:rsid w:val="002A792E"/>
    <w:rsid w:val="002D5669"/>
    <w:rsid w:val="00306443"/>
    <w:rsid w:val="00334EE7"/>
    <w:rsid w:val="00365374"/>
    <w:rsid w:val="003945A9"/>
    <w:rsid w:val="00400923"/>
    <w:rsid w:val="00477300"/>
    <w:rsid w:val="004C08D8"/>
    <w:rsid w:val="004D5099"/>
    <w:rsid w:val="00500448"/>
    <w:rsid w:val="00540161"/>
    <w:rsid w:val="0054263C"/>
    <w:rsid w:val="005A5073"/>
    <w:rsid w:val="005C077A"/>
    <w:rsid w:val="005E581B"/>
    <w:rsid w:val="005F3E29"/>
    <w:rsid w:val="00654630"/>
    <w:rsid w:val="00673E27"/>
    <w:rsid w:val="006A3518"/>
    <w:rsid w:val="006B60CF"/>
    <w:rsid w:val="006D5965"/>
    <w:rsid w:val="006E5069"/>
    <w:rsid w:val="00740DA4"/>
    <w:rsid w:val="0074525F"/>
    <w:rsid w:val="00786409"/>
    <w:rsid w:val="007971F7"/>
    <w:rsid w:val="007C4868"/>
    <w:rsid w:val="007E2074"/>
    <w:rsid w:val="007F1723"/>
    <w:rsid w:val="007F64ED"/>
    <w:rsid w:val="00843F19"/>
    <w:rsid w:val="00873BB0"/>
    <w:rsid w:val="00877E34"/>
    <w:rsid w:val="0088768F"/>
    <w:rsid w:val="0090627C"/>
    <w:rsid w:val="00910949"/>
    <w:rsid w:val="00951E42"/>
    <w:rsid w:val="00954885"/>
    <w:rsid w:val="00964A5B"/>
    <w:rsid w:val="00990BF8"/>
    <w:rsid w:val="009B7B15"/>
    <w:rsid w:val="009C71B7"/>
    <w:rsid w:val="009C7900"/>
    <w:rsid w:val="009C7EAB"/>
    <w:rsid w:val="009D1607"/>
    <w:rsid w:val="009D6DEA"/>
    <w:rsid w:val="00A00EA4"/>
    <w:rsid w:val="00A64DFB"/>
    <w:rsid w:val="00A676C3"/>
    <w:rsid w:val="00AA5051"/>
    <w:rsid w:val="00AF3316"/>
    <w:rsid w:val="00B555D6"/>
    <w:rsid w:val="00B578F0"/>
    <w:rsid w:val="00BB2281"/>
    <w:rsid w:val="00BB4A02"/>
    <w:rsid w:val="00BD1744"/>
    <w:rsid w:val="00C06522"/>
    <w:rsid w:val="00C316C8"/>
    <w:rsid w:val="00C319D6"/>
    <w:rsid w:val="00C6150D"/>
    <w:rsid w:val="00C62DFF"/>
    <w:rsid w:val="00C7068C"/>
    <w:rsid w:val="00C82F6C"/>
    <w:rsid w:val="00C94AD1"/>
    <w:rsid w:val="00D51C2F"/>
    <w:rsid w:val="00DF3EFC"/>
    <w:rsid w:val="00E04966"/>
    <w:rsid w:val="00E52729"/>
    <w:rsid w:val="00ED4BCD"/>
    <w:rsid w:val="00EE76F6"/>
    <w:rsid w:val="00EF6192"/>
    <w:rsid w:val="00F74EE9"/>
    <w:rsid w:val="00FA119B"/>
    <w:rsid w:val="00FF0B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9B"/>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EastAsia" w:hAnsiTheme="minorHAnsi" w:cstheme="minorBidi"/>
      <w:sz w:val="22"/>
      <w:szCs w:val="22"/>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paragraph" w:styleId="Corpodetexto">
    <w:name w:val="Body Text"/>
    <w:basedOn w:val="Normal"/>
    <w:link w:val="CorpodetextoChar"/>
    <w:rsid w:val="00E52729"/>
    <w:pPr>
      <w:spacing w:after="120"/>
    </w:pPr>
    <w:rPr>
      <w:sz w:val="20"/>
      <w:szCs w:val="20"/>
    </w:rPr>
  </w:style>
  <w:style w:type="character" w:customStyle="1" w:styleId="CorpodetextoChar">
    <w:name w:val="Corpo de texto Char"/>
    <w:basedOn w:val="Fontepargpadro"/>
    <w:link w:val="Corpodetexto"/>
    <w:rsid w:val="00E52729"/>
    <w:rPr>
      <w:rFonts w:ascii="Times New Roman" w:eastAsia="Times New Roman" w:hAnsi="Times New Roman" w:cs="Times New Roman"/>
      <w:sz w:val="20"/>
      <w:szCs w:val="20"/>
    </w:rPr>
  </w:style>
  <w:style w:type="paragraph" w:styleId="Ttulo">
    <w:name w:val="Title"/>
    <w:basedOn w:val="Normal"/>
    <w:link w:val="TtuloChar"/>
    <w:qFormat/>
    <w:rsid w:val="00E52729"/>
    <w:pPr>
      <w:jc w:val="center"/>
    </w:pPr>
    <w:rPr>
      <w:b/>
      <w:sz w:val="32"/>
      <w:szCs w:val="20"/>
      <w:u w:val="single"/>
    </w:rPr>
  </w:style>
  <w:style w:type="character" w:customStyle="1" w:styleId="TtuloChar">
    <w:name w:val="Título Char"/>
    <w:basedOn w:val="Fontepargpadro"/>
    <w:link w:val="Ttulo"/>
    <w:rsid w:val="00E52729"/>
    <w:rPr>
      <w:rFonts w:ascii="Times New Roman" w:eastAsia="Times New Roman" w:hAnsi="Times New Roman" w:cs="Times New Roman"/>
      <w:b/>
      <w:sz w:val="32"/>
      <w:szCs w:val="20"/>
      <w:u w:val="single"/>
    </w:rPr>
  </w:style>
  <w:style w:type="table" w:styleId="Tabelacomgrade">
    <w:name w:val="Table Grid"/>
    <w:basedOn w:val="Tabelanormal"/>
    <w:uiPriority w:val="59"/>
    <w:rsid w:val="00C316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F74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9B"/>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EastAsia" w:hAnsiTheme="minorHAnsi" w:cstheme="minorBidi"/>
      <w:sz w:val="22"/>
      <w:szCs w:val="22"/>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paragraph" w:styleId="Corpodetexto">
    <w:name w:val="Body Text"/>
    <w:basedOn w:val="Normal"/>
    <w:link w:val="CorpodetextoChar"/>
    <w:rsid w:val="00E52729"/>
    <w:pPr>
      <w:spacing w:after="120"/>
    </w:pPr>
    <w:rPr>
      <w:sz w:val="20"/>
      <w:szCs w:val="20"/>
    </w:rPr>
  </w:style>
  <w:style w:type="character" w:customStyle="1" w:styleId="CorpodetextoChar">
    <w:name w:val="Corpo de texto Char"/>
    <w:basedOn w:val="Fontepargpadro"/>
    <w:link w:val="Corpodetexto"/>
    <w:rsid w:val="00E52729"/>
    <w:rPr>
      <w:rFonts w:ascii="Times New Roman" w:eastAsia="Times New Roman" w:hAnsi="Times New Roman" w:cs="Times New Roman"/>
      <w:sz w:val="20"/>
      <w:szCs w:val="20"/>
    </w:rPr>
  </w:style>
  <w:style w:type="paragraph" w:styleId="Ttulo">
    <w:name w:val="Title"/>
    <w:basedOn w:val="Normal"/>
    <w:link w:val="TtuloChar"/>
    <w:qFormat/>
    <w:rsid w:val="00E52729"/>
    <w:pPr>
      <w:jc w:val="center"/>
    </w:pPr>
    <w:rPr>
      <w:b/>
      <w:sz w:val="32"/>
      <w:szCs w:val="20"/>
      <w:u w:val="single"/>
    </w:rPr>
  </w:style>
  <w:style w:type="character" w:customStyle="1" w:styleId="TtuloChar">
    <w:name w:val="Título Char"/>
    <w:basedOn w:val="Fontepargpadro"/>
    <w:link w:val="Ttulo"/>
    <w:rsid w:val="00E52729"/>
    <w:rPr>
      <w:rFonts w:ascii="Times New Roman" w:eastAsia="Times New Roman" w:hAnsi="Times New Roman" w:cs="Times New Roman"/>
      <w:b/>
      <w:sz w:val="32"/>
      <w:szCs w:val="20"/>
      <w:u w:val="single"/>
    </w:rPr>
  </w:style>
  <w:style w:type="table" w:styleId="Tabelacomgrade">
    <w:name w:val="Table Grid"/>
    <w:basedOn w:val="Tabelanormal"/>
    <w:uiPriority w:val="59"/>
    <w:rsid w:val="00C316C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F74EE9"/>
    <w:pPr>
      <w:ind w:left="720"/>
      <w:contextualSpacing/>
    </w:pPr>
  </w:style>
</w:styles>
</file>

<file path=word/webSettings.xml><?xml version="1.0" encoding="utf-8"?>
<w:webSettings xmlns:r="http://schemas.openxmlformats.org/officeDocument/2006/relationships" xmlns:w="http://schemas.openxmlformats.org/wordprocessingml/2006/main">
  <w:divs>
    <w:div w:id="315695021">
      <w:bodyDiv w:val="1"/>
      <w:marLeft w:val="0"/>
      <w:marRight w:val="0"/>
      <w:marTop w:val="0"/>
      <w:marBottom w:val="0"/>
      <w:divBdr>
        <w:top w:val="none" w:sz="0" w:space="0" w:color="auto"/>
        <w:left w:val="none" w:sz="0" w:space="0" w:color="auto"/>
        <w:bottom w:val="none" w:sz="0" w:space="0" w:color="auto"/>
        <w:right w:val="none" w:sz="0" w:space="0" w:color="auto"/>
      </w:divBdr>
    </w:div>
    <w:div w:id="481120205">
      <w:bodyDiv w:val="1"/>
      <w:marLeft w:val="0"/>
      <w:marRight w:val="0"/>
      <w:marTop w:val="0"/>
      <w:marBottom w:val="0"/>
      <w:divBdr>
        <w:top w:val="none" w:sz="0" w:space="0" w:color="auto"/>
        <w:left w:val="none" w:sz="0" w:space="0" w:color="auto"/>
        <w:bottom w:val="none" w:sz="0" w:space="0" w:color="auto"/>
        <w:right w:val="none" w:sz="0" w:space="0" w:color="auto"/>
      </w:divBdr>
    </w:div>
    <w:div w:id="5649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burns\Dropbox\Presid&#234;ncia\AMD\AMD_Redistribui&#231;&#227;o%20de%20cargos%20(FC).docx.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AMD_Redistribuição de cargos (FC).docx</Template>
  <TotalTime>1</TotalTime>
  <Pages>1</Pages>
  <Words>231</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Alexander Contarato Burns</dc:creator>
  <cp:lastModifiedBy>marcia.machado</cp:lastModifiedBy>
  <cp:revision>2</cp:revision>
  <cp:lastPrinted>2014-03-28T20:47:00Z</cp:lastPrinted>
  <dcterms:created xsi:type="dcterms:W3CDTF">2014-08-05T12:39:00Z</dcterms:created>
  <dcterms:modified xsi:type="dcterms:W3CDTF">2014-08-05T12:39:00Z</dcterms:modified>
</cp:coreProperties>
</file>