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5E11" w:rsidRPr="00963501" w:rsidRDefault="000B0744" w:rsidP="00875E11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PORTARIA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DO SECRETÁRIO-GERAL Nº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="004F306A">
        <w:rPr>
          <w:rFonts w:ascii="Tahoma" w:hAnsi="Tahoma" w:cs="Tahoma"/>
          <w:b/>
          <w:sz w:val="24"/>
          <w:szCs w:val="24"/>
        </w:rPr>
        <w:t>35</w:t>
      </w:r>
      <w:r w:rsidR="00B55024" w:rsidRPr="00963501">
        <w:rPr>
          <w:rFonts w:ascii="Tahoma" w:hAnsi="Tahoma" w:cs="Tahoma"/>
          <w:b/>
          <w:sz w:val="24"/>
          <w:szCs w:val="24"/>
        </w:rPr>
        <w:t>, DE</w:t>
      </w:r>
      <w:r w:rsidR="004F306A">
        <w:rPr>
          <w:rFonts w:ascii="Tahoma" w:hAnsi="Tahoma" w:cs="Tahoma"/>
          <w:b/>
          <w:sz w:val="24"/>
          <w:szCs w:val="24"/>
        </w:rPr>
        <w:t xml:space="preserve"> 17</w:t>
      </w:r>
      <w:r w:rsidR="00B55024" w:rsidRPr="00963501">
        <w:rPr>
          <w:rFonts w:ascii="Tahoma" w:hAnsi="Tahoma" w:cs="Tahoma"/>
          <w:b/>
          <w:sz w:val="24"/>
          <w:szCs w:val="24"/>
        </w:rPr>
        <w:t xml:space="preserve"> DE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bookmarkStart w:id="0" w:name="_GoBack"/>
      <w:bookmarkEnd w:id="0"/>
      <w:r w:rsidR="004F306A">
        <w:rPr>
          <w:rFonts w:ascii="Tahoma" w:hAnsi="Tahoma" w:cs="Tahoma"/>
          <w:b/>
          <w:sz w:val="24"/>
          <w:szCs w:val="24"/>
        </w:rPr>
        <w:t>JUNHO</w:t>
      </w:r>
      <w:r w:rsidR="00B279DA">
        <w:rPr>
          <w:rFonts w:ascii="Tahoma" w:hAnsi="Tahoma" w:cs="Tahoma"/>
          <w:b/>
          <w:sz w:val="24"/>
          <w:szCs w:val="24"/>
        </w:rPr>
        <w:t xml:space="preserve"> </w:t>
      </w:r>
      <w:r w:rsidRPr="00963501">
        <w:rPr>
          <w:rFonts w:ascii="Tahoma" w:hAnsi="Tahoma" w:cs="Tahoma"/>
          <w:b/>
          <w:sz w:val="24"/>
          <w:szCs w:val="24"/>
        </w:rPr>
        <w:t>DE 2014</w:t>
      </w:r>
    </w:p>
    <w:p w:rsidR="00875E11" w:rsidRPr="00963501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8F6A74" w:rsidRDefault="00875E11" w:rsidP="00875E1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sz w:val="24"/>
          <w:szCs w:val="24"/>
        </w:rPr>
        <w:t>O SECRETÁRIO-GERAL DO GABINETE DA MESA DIRETORA DA CÂMARA LEGISLA</w:t>
      </w:r>
      <w:r w:rsidR="00870E05" w:rsidRPr="00963501">
        <w:rPr>
          <w:rFonts w:ascii="Tahoma" w:hAnsi="Tahoma" w:cs="Tahoma"/>
          <w:sz w:val="24"/>
          <w:szCs w:val="24"/>
        </w:rPr>
        <w:t>TIVA DO DISTRITO FEDERAL, no uso da atri</w:t>
      </w:r>
      <w:r w:rsidR="009F1D9E" w:rsidRPr="00963501">
        <w:rPr>
          <w:rFonts w:ascii="Tahoma" w:hAnsi="Tahoma" w:cs="Tahoma"/>
          <w:sz w:val="24"/>
          <w:szCs w:val="24"/>
        </w:rPr>
        <w:t xml:space="preserve">buição </w:t>
      </w:r>
      <w:r w:rsidR="0016655B" w:rsidRPr="00963501">
        <w:rPr>
          <w:rFonts w:ascii="Tahoma" w:hAnsi="Tahoma" w:cs="Tahoma"/>
          <w:sz w:val="24"/>
          <w:szCs w:val="24"/>
        </w:rPr>
        <w:t>que lhe foi delegada por meio d</w:t>
      </w:r>
      <w:r w:rsidR="00870E05" w:rsidRPr="00963501">
        <w:rPr>
          <w:rFonts w:ascii="Tahoma" w:hAnsi="Tahoma" w:cs="Tahoma"/>
          <w:sz w:val="24"/>
          <w:szCs w:val="24"/>
        </w:rPr>
        <w:t xml:space="preserve">o </w:t>
      </w:r>
      <w:r w:rsidR="00786BDF" w:rsidRPr="00963501">
        <w:rPr>
          <w:rFonts w:ascii="Tahoma" w:hAnsi="Tahoma" w:cs="Tahoma"/>
          <w:sz w:val="24"/>
          <w:szCs w:val="24"/>
        </w:rPr>
        <w:t>disposto no</w:t>
      </w:r>
      <w:r w:rsidR="0016655B" w:rsidRPr="00963501">
        <w:rPr>
          <w:rFonts w:ascii="Tahoma" w:hAnsi="Tahoma" w:cs="Tahoma"/>
          <w:sz w:val="24"/>
          <w:szCs w:val="24"/>
        </w:rPr>
        <w:t xml:space="preserve"> inciso </w:t>
      </w:r>
      <w:r w:rsidR="00C025C8" w:rsidRPr="00963501">
        <w:rPr>
          <w:rFonts w:ascii="Tahoma" w:hAnsi="Tahoma" w:cs="Tahoma"/>
          <w:sz w:val="24"/>
          <w:szCs w:val="24"/>
        </w:rPr>
        <w:t>XII</w:t>
      </w:r>
      <w:r w:rsidR="00870E05" w:rsidRPr="00963501">
        <w:rPr>
          <w:rFonts w:ascii="Tahoma" w:hAnsi="Tahoma" w:cs="Tahoma"/>
          <w:sz w:val="24"/>
          <w:szCs w:val="24"/>
        </w:rPr>
        <w:t xml:space="preserve"> do art. 1º do Ato do Presidente nº 95, de 2014, pub</w:t>
      </w:r>
      <w:r w:rsidR="009F1D9E" w:rsidRPr="00963501">
        <w:rPr>
          <w:rFonts w:ascii="Tahoma" w:hAnsi="Tahoma" w:cs="Tahoma"/>
          <w:sz w:val="24"/>
          <w:szCs w:val="24"/>
        </w:rPr>
        <w:t>licado no DCL nº 33, de 19/2/2014,</w:t>
      </w:r>
      <w:r w:rsidR="00786BDF" w:rsidRPr="00963501">
        <w:rPr>
          <w:rFonts w:ascii="Tahoma" w:hAnsi="Tahoma" w:cs="Tahoma"/>
          <w:sz w:val="24"/>
          <w:szCs w:val="24"/>
        </w:rPr>
        <w:t xml:space="preserve"> tendo em vista o disposto no Ato do Presidente </w:t>
      </w:r>
      <w:r w:rsidR="00D452A9">
        <w:rPr>
          <w:rFonts w:ascii="Tahoma" w:hAnsi="Tahoma" w:cs="Tahoma"/>
          <w:sz w:val="24"/>
          <w:szCs w:val="24"/>
        </w:rPr>
        <w:t xml:space="preserve">nº </w:t>
      </w:r>
      <w:r w:rsidR="00786BDF" w:rsidRPr="00963501">
        <w:rPr>
          <w:rFonts w:ascii="Tahoma" w:hAnsi="Tahoma" w:cs="Tahoma"/>
          <w:sz w:val="24"/>
          <w:szCs w:val="24"/>
        </w:rPr>
        <w:t>05,</w:t>
      </w:r>
      <w:r w:rsidR="00F55F8E" w:rsidRPr="00963501">
        <w:rPr>
          <w:rFonts w:ascii="Tahoma" w:hAnsi="Tahoma" w:cs="Tahoma"/>
          <w:sz w:val="24"/>
          <w:szCs w:val="24"/>
        </w:rPr>
        <w:t xml:space="preserve"> de 2014, publicado no DCL nº 002</w:t>
      </w:r>
      <w:r w:rsidR="00786BDF" w:rsidRPr="00963501">
        <w:rPr>
          <w:rFonts w:ascii="Tahoma" w:hAnsi="Tahoma" w:cs="Tahoma"/>
          <w:sz w:val="24"/>
          <w:szCs w:val="24"/>
        </w:rPr>
        <w:t>, de 7/1/20</w:t>
      </w:r>
      <w:r w:rsidR="00C025C8" w:rsidRPr="00963501">
        <w:rPr>
          <w:rFonts w:ascii="Tahoma" w:hAnsi="Tahoma" w:cs="Tahoma"/>
          <w:sz w:val="24"/>
          <w:szCs w:val="24"/>
        </w:rPr>
        <w:t xml:space="preserve">14, </w:t>
      </w:r>
      <w:r w:rsidR="000B0744" w:rsidRPr="00963501">
        <w:rPr>
          <w:rFonts w:ascii="Tahoma" w:hAnsi="Tahoma" w:cs="Tahoma"/>
          <w:sz w:val="24"/>
          <w:szCs w:val="24"/>
        </w:rPr>
        <w:t>RESOLVE:</w:t>
      </w:r>
    </w:p>
    <w:p w:rsidR="008C3EC6" w:rsidRDefault="008C3EC6" w:rsidP="00875E11">
      <w:pPr>
        <w:spacing w:before="120"/>
        <w:ind w:firstLine="851"/>
        <w:jc w:val="both"/>
        <w:rPr>
          <w:rFonts w:ascii="Tahoma" w:hAnsi="Tahoma" w:cs="Tahoma"/>
          <w:b/>
          <w:sz w:val="24"/>
          <w:szCs w:val="24"/>
        </w:rPr>
      </w:pPr>
    </w:p>
    <w:p w:rsidR="004F306A" w:rsidRPr="004F306A" w:rsidRDefault="004F306A" w:rsidP="004F306A">
      <w:pPr>
        <w:tabs>
          <w:tab w:val="left" w:pos="0"/>
        </w:tabs>
        <w:ind w:firstLine="851"/>
        <w:jc w:val="both"/>
        <w:rPr>
          <w:rFonts w:ascii="Tahoma" w:hAnsi="Tahoma" w:cs="Tahoma"/>
          <w:sz w:val="24"/>
          <w:szCs w:val="24"/>
        </w:rPr>
      </w:pPr>
      <w:r w:rsidRPr="004F306A">
        <w:rPr>
          <w:rFonts w:ascii="Tahoma" w:hAnsi="Tahoma" w:cs="Tahoma"/>
          <w:b/>
          <w:sz w:val="24"/>
          <w:szCs w:val="24"/>
        </w:rPr>
        <w:t>Art. 1º</w:t>
      </w:r>
      <w:r w:rsidRPr="004F306A">
        <w:rPr>
          <w:rFonts w:ascii="Tahoma" w:hAnsi="Tahoma" w:cs="Tahoma"/>
          <w:sz w:val="24"/>
          <w:szCs w:val="24"/>
        </w:rPr>
        <w:t xml:space="preserve"> </w:t>
      </w:r>
      <w:r w:rsidRPr="008C3EC6">
        <w:rPr>
          <w:rFonts w:ascii="Tahoma" w:hAnsi="Tahoma" w:cs="Tahoma"/>
          <w:b/>
          <w:sz w:val="24"/>
          <w:szCs w:val="24"/>
        </w:rPr>
        <w:t>CONSTITUIR</w:t>
      </w:r>
      <w:r w:rsidRPr="004F306A">
        <w:rPr>
          <w:rFonts w:ascii="Tahoma" w:hAnsi="Tahoma" w:cs="Tahoma"/>
          <w:b/>
          <w:sz w:val="24"/>
          <w:szCs w:val="24"/>
        </w:rPr>
        <w:t xml:space="preserve"> </w:t>
      </w:r>
      <w:r w:rsidRPr="004F306A">
        <w:rPr>
          <w:rFonts w:ascii="Tahoma" w:hAnsi="Tahoma" w:cs="Tahoma"/>
          <w:sz w:val="24"/>
          <w:szCs w:val="24"/>
        </w:rPr>
        <w:t>a Comissão de Inventário Anual de Bens Patrimoniais e Materiais de Consumo referente ao ano 201</w:t>
      </w:r>
      <w:r w:rsidR="008F6A74">
        <w:rPr>
          <w:rFonts w:ascii="Tahoma" w:hAnsi="Tahoma" w:cs="Tahoma"/>
          <w:sz w:val="24"/>
          <w:szCs w:val="24"/>
        </w:rPr>
        <w:t>4, cujos trabalhos deverão se iniciar a partir de 1º de setembro do corrente ano</w:t>
      </w:r>
      <w:r w:rsidRPr="004F306A">
        <w:rPr>
          <w:rFonts w:ascii="Tahoma" w:hAnsi="Tahoma" w:cs="Tahoma"/>
          <w:sz w:val="24"/>
          <w:szCs w:val="24"/>
        </w:rPr>
        <w:t>.</w:t>
      </w:r>
    </w:p>
    <w:p w:rsidR="004F306A" w:rsidRPr="004F306A" w:rsidRDefault="004F306A" w:rsidP="004F306A">
      <w:pPr>
        <w:tabs>
          <w:tab w:val="left" w:pos="1276"/>
        </w:tabs>
        <w:jc w:val="both"/>
        <w:rPr>
          <w:rFonts w:ascii="Tahoma" w:hAnsi="Tahoma" w:cs="Tahoma"/>
          <w:sz w:val="24"/>
          <w:szCs w:val="24"/>
        </w:rPr>
      </w:pPr>
    </w:p>
    <w:p w:rsidR="004F306A" w:rsidRPr="004F306A" w:rsidRDefault="004F306A" w:rsidP="004F306A">
      <w:pPr>
        <w:jc w:val="both"/>
        <w:rPr>
          <w:rFonts w:ascii="Tahoma" w:hAnsi="Tahoma" w:cs="Tahoma"/>
          <w:sz w:val="24"/>
          <w:szCs w:val="24"/>
        </w:rPr>
      </w:pPr>
      <w:r w:rsidRPr="004F306A">
        <w:rPr>
          <w:rFonts w:ascii="Tahoma" w:hAnsi="Tahoma" w:cs="Tahoma"/>
          <w:sz w:val="24"/>
          <w:szCs w:val="24"/>
        </w:rPr>
        <w:tab/>
        <w:t xml:space="preserve">  </w:t>
      </w:r>
      <w:r w:rsidRPr="004F306A">
        <w:rPr>
          <w:rFonts w:ascii="Tahoma" w:hAnsi="Tahoma" w:cs="Tahoma"/>
          <w:b/>
          <w:sz w:val="24"/>
          <w:szCs w:val="24"/>
        </w:rPr>
        <w:t>Art. 2º</w:t>
      </w:r>
      <w:r w:rsidRPr="004F306A">
        <w:rPr>
          <w:rFonts w:ascii="Tahoma" w:hAnsi="Tahoma" w:cs="Tahoma"/>
          <w:sz w:val="24"/>
          <w:szCs w:val="24"/>
        </w:rPr>
        <w:t xml:space="preserve"> A referida Comissão será integrada pelos seguintes </w:t>
      </w:r>
      <w:r w:rsidR="008F6A74">
        <w:rPr>
          <w:rFonts w:ascii="Tahoma" w:hAnsi="Tahoma" w:cs="Tahoma"/>
          <w:sz w:val="24"/>
          <w:szCs w:val="24"/>
        </w:rPr>
        <w:t>servidores, sob a presidência do</w:t>
      </w:r>
      <w:r w:rsidRPr="004F306A">
        <w:rPr>
          <w:rFonts w:ascii="Tahoma" w:hAnsi="Tahoma" w:cs="Tahoma"/>
          <w:sz w:val="24"/>
          <w:szCs w:val="24"/>
        </w:rPr>
        <w:t xml:space="preserve"> servidor </w:t>
      </w:r>
      <w:r w:rsidR="008F6A74">
        <w:rPr>
          <w:rFonts w:ascii="Tahoma" w:hAnsi="Tahoma" w:cs="Tahoma"/>
          <w:sz w:val="24"/>
          <w:szCs w:val="24"/>
        </w:rPr>
        <w:t xml:space="preserve">Marco César </w:t>
      </w:r>
      <w:proofErr w:type="spellStart"/>
      <w:r w:rsidR="008F6A74">
        <w:rPr>
          <w:rFonts w:ascii="Tahoma" w:hAnsi="Tahoma" w:cs="Tahoma"/>
          <w:sz w:val="24"/>
          <w:szCs w:val="24"/>
        </w:rPr>
        <w:t>Douetts</w:t>
      </w:r>
      <w:proofErr w:type="spellEnd"/>
      <w:r w:rsidR="008F6A74">
        <w:rPr>
          <w:rFonts w:ascii="Tahoma" w:hAnsi="Tahoma" w:cs="Tahoma"/>
          <w:sz w:val="24"/>
          <w:szCs w:val="24"/>
        </w:rPr>
        <w:t xml:space="preserve"> Gouveia</w:t>
      </w:r>
      <w:r w:rsidRPr="004F306A">
        <w:rPr>
          <w:rFonts w:ascii="Tahoma" w:hAnsi="Tahoma" w:cs="Tahoma"/>
          <w:sz w:val="24"/>
          <w:szCs w:val="24"/>
        </w:rPr>
        <w:t xml:space="preserve">, </w:t>
      </w:r>
      <w:r w:rsidR="008F6A74">
        <w:rPr>
          <w:rFonts w:ascii="Tahoma" w:hAnsi="Tahoma" w:cs="Tahoma"/>
          <w:sz w:val="24"/>
          <w:szCs w:val="24"/>
        </w:rPr>
        <w:t xml:space="preserve">mat. 11.215, </w:t>
      </w:r>
      <w:r w:rsidRPr="004F306A">
        <w:rPr>
          <w:rFonts w:ascii="Tahoma" w:hAnsi="Tahoma" w:cs="Tahoma"/>
          <w:sz w:val="24"/>
          <w:szCs w:val="24"/>
        </w:rPr>
        <w:t xml:space="preserve">representante da </w:t>
      </w:r>
      <w:r w:rsidR="008F6A74">
        <w:rPr>
          <w:rFonts w:ascii="Tahoma" w:hAnsi="Tahoma" w:cs="Tahoma"/>
          <w:sz w:val="24"/>
          <w:szCs w:val="24"/>
        </w:rPr>
        <w:t>Terceira</w:t>
      </w:r>
      <w:r w:rsidRPr="004F306A">
        <w:rPr>
          <w:rFonts w:ascii="Tahoma" w:hAnsi="Tahoma" w:cs="Tahoma"/>
          <w:sz w:val="24"/>
          <w:szCs w:val="24"/>
        </w:rPr>
        <w:t xml:space="preserve"> Secretaria:</w:t>
      </w:r>
    </w:p>
    <w:p w:rsidR="004F306A" w:rsidRPr="004F306A" w:rsidRDefault="004F306A" w:rsidP="004F306A">
      <w:pPr>
        <w:jc w:val="both"/>
        <w:rPr>
          <w:rFonts w:ascii="Tahoma" w:hAnsi="Tahoma" w:cs="Tahoma"/>
          <w:sz w:val="24"/>
          <w:szCs w:val="24"/>
        </w:rPr>
      </w:pPr>
    </w:p>
    <w:tbl>
      <w:tblPr>
        <w:tblStyle w:val="Tabelacomgrade"/>
        <w:tblW w:w="9214" w:type="dxa"/>
        <w:tblInd w:w="108" w:type="dxa"/>
        <w:tblLook w:val="04A0"/>
      </w:tblPr>
      <w:tblGrid>
        <w:gridCol w:w="4020"/>
        <w:gridCol w:w="1671"/>
        <w:gridCol w:w="3523"/>
      </w:tblGrid>
      <w:tr w:rsidR="004F306A" w:rsidRPr="004F306A" w:rsidTr="008F6A74">
        <w:tc>
          <w:tcPr>
            <w:tcW w:w="4020" w:type="dxa"/>
          </w:tcPr>
          <w:p w:rsidR="004F306A" w:rsidRPr="004F306A" w:rsidRDefault="004F306A" w:rsidP="0077786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F306A">
              <w:rPr>
                <w:rFonts w:ascii="Tahoma" w:hAnsi="Tahoma" w:cs="Tahoma"/>
                <w:b/>
                <w:sz w:val="24"/>
                <w:szCs w:val="24"/>
              </w:rPr>
              <w:t>SERVIDOR</w:t>
            </w:r>
          </w:p>
        </w:tc>
        <w:tc>
          <w:tcPr>
            <w:tcW w:w="1671" w:type="dxa"/>
          </w:tcPr>
          <w:p w:rsidR="004F306A" w:rsidRPr="004F306A" w:rsidRDefault="004F306A" w:rsidP="00777868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 w:rsidRPr="004F306A">
              <w:rPr>
                <w:rFonts w:ascii="Tahoma" w:hAnsi="Tahoma" w:cs="Tahoma"/>
                <w:b/>
                <w:sz w:val="24"/>
                <w:szCs w:val="24"/>
              </w:rPr>
              <w:t>MATRÍCULA</w:t>
            </w:r>
          </w:p>
        </w:tc>
        <w:tc>
          <w:tcPr>
            <w:tcW w:w="3523" w:type="dxa"/>
          </w:tcPr>
          <w:p w:rsidR="004F306A" w:rsidRPr="004F306A" w:rsidRDefault="004F306A" w:rsidP="00777868">
            <w:pPr>
              <w:jc w:val="center"/>
              <w:rPr>
                <w:rFonts w:ascii="Tahoma" w:hAnsi="Tahoma" w:cs="Tahoma"/>
                <w:b/>
                <w:sz w:val="24"/>
                <w:szCs w:val="24"/>
              </w:rPr>
            </w:pPr>
            <w:r w:rsidRPr="004F306A">
              <w:rPr>
                <w:rFonts w:ascii="Tahoma" w:hAnsi="Tahoma" w:cs="Tahoma"/>
                <w:b/>
                <w:sz w:val="24"/>
                <w:szCs w:val="24"/>
              </w:rPr>
              <w:t>Representa</w:t>
            </w:r>
          </w:p>
        </w:tc>
      </w:tr>
      <w:tr w:rsidR="004F306A" w:rsidRPr="004F306A" w:rsidTr="008F6A74">
        <w:tc>
          <w:tcPr>
            <w:tcW w:w="4020" w:type="dxa"/>
          </w:tcPr>
          <w:p w:rsidR="004F306A" w:rsidRPr="004F306A" w:rsidRDefault="004F306A" w:rsidP="0077786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Rogério Calixto dos Santos</w:t>
            </w:r>
          </w:p>
        </w:tc>
        <w:tc>
          <w:tcPr>
            <w:tcW w:w="1671" w:type="dxa"/>
          </w:tcPr>
          <w:p w:rsidR="004F306A" w:rsidRPr="004F306A" w:rsidRDefault="004F306A" w:rsidP="007778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14.356</w:t>
            </w:r>
          </w:p>
        </w:tc>
        <w:tc>
          <w:tcPr>
            <w:tcW w:w="3523" w:type="dxa"/>
          </w:tcPr>
          <w:p w:rsidR="004F306A" w:rsidRPr="004F306A" w:rsidRDefault="004F306A" w:rsidP="00777868">
            <w:pPr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Presidência</w:t>
            </w:r>
          </w:p>
        </w:tc>
      </w:tr>
      <w:tr w:rsidR="004F306A" w:rsidRPr="004F306A" w:rsidTr="008F6A74">
        <w:tc>
          <w:tcPr>
            <w:tcW w:w="4020" w:type="dxa"/>
          </w:tcPr>
          <w:p w:rsidR="004F306A" w:rsidRPr="004F306A" w:rsidRDefault="004F306A" w:rsidP="00777868">
            <w:pPr>
              <w:jc w:val="both"/>
              <w:rPr>
                <w:rFonts w:ascii="Tahoma" w:hAnsi="Tahoma" w:cs="Tahoma"/>
                <w:sz w:val="24"/>
                <w:szCs w:val="24"/>
                <w:lang w:val="en-US"/>
              </w:rPr>
            </w:pPr>
            <w:proofErr w:type="spellStart"/>
            <w:r w:rsidRPr="004F306A">
              <w:rPr>
                <w:rFonts w:ascii="Tahoma" w:hAnsi="Tahoma" w:cs="Tahoma"/>
                <w:sz w:val="24"/>
                <w:szCs w:val="24"/>
                <w:lang w:val="en-US"/>
              </w:rPr>
              <w:t>Edivaldo</w:t>
            </w:r>
            <w:proofErr w:type="spellEnd"/>
            <w:r w:rsidRPr="004F306A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306A">
              <w:rPr>
                <w:rFonts w:ascii="Tahoma" w:hAnsi="Tahoma" w:cs="Tahoma"/>
                <w:sz w:val="24"/>
                <w:szCs w:val="24"/>
                <w:lang w:val="en-US"/>
              </w:rPr>
              <w:t>Camelo</w:t>
            </w:r>
            <w:proofErr w:type="spellEnd"/>
            <w:r w:rsidRPr="004F306A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F306A">
              <w:rPr>
                <w:rFonts w:ascii="Tahoma" w:hAnsi="Tahoma" w:cs="Tahoma"/>
                <w:sz w:val="24"/>
                <w:szCs w:val="24"/>
                <w:lang w:val="en-US"/>
              </w:rPr>
              <w:t>da</w:t>
            </w:r>
            <w:proofErr w:type="spellEnd"/>
            <w:r w:rsidRPr="004F306A">
              <w:rPr>
                <w:rFonts w:ascii="Tahoma" w:hAnsi="Tahoma" w:cs="Tahoma"/>
                <w:sz w:val="24"/>
                <w:szCs w:val="24"/>
                <w:lang w:val="en-US"/>
              </w:rPr>
              <w:t xml:space="preserve"> Silva</w:t>
            </w:r>
          </w:p>
        </w:tc>
        <w:tc>
          <w:tcPr>
            <w:tcW w:w="1671" w:type="dxa"/>
          </w:tcPr>
          <w:p w:rsidR="004F306A" w:rsidRPr="004F306A" w:rsidRDefault="004F306A" w:rsidP="007778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11.221</w:t>
            </w:r>
          </w:p>
        </w:tc>
        <w:tc>
          <w:tcPr>
            <w:tcW w:w="3523" w:type="dxa"/>
          </w:tcPr>
          <w:p w:rsidR="004F306A" w:rsidRPr="004F306A" w:rsidRDefault="004F306A" w:rsidP="00777868">
            <w:pPr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Presidência</w:t>
            </w:r>
          </w:p>
        </w:tc>
      </w:tr>
      <w:tr w:rsidR="004F306A" w:rsidRPr="004F306A" w:rsidTr="008F6A74">
        <w:tc>
          <w:tcPr>
            <w:tcW w:w="4020" w:type="dxa"/>
          </w:tcPr>
          <w:p w:rsidR="004F306A" w:rsidRPr="004F306A" w:rsidRDefault="004F306A" w:rsidP="0077786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Vicente Félix Lustosa de Carvalho</w:t>
            </w:r>
          </w:p>
        </w:tc>
        <w:tc>
          <w:tcPr>
            <w:tcW w:w="1671" w:type="dxa"/>
          </w:tcPr>
          <w:p w:rsidR="004F306A" w:rsidRPr="004F306A" w:rsidRDefault="004F306A" w:rsidP="007778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12.042</w:t>
            </w:r>
          </w:p>
        </w:tc>
        <w:tc>
          <w:tcPr>
            <w:tcW w:w="3523" w:type="dxa"/>
          </w:tcPr>
          <w:p w:rsidR="004F306A" w:rsidRPr="004F306A" w:rsidRDefault="004F306A" w:rsidP="008F6A74">
            <w:pPr>
              <w:rPr>
                <w:rFonts w:ascii="Tahoma" w:hAnsi="Tahoma" w:cs="Tahoma"/>
                <w:sz w:val="24"/>
                <w:szCs w:val="24"/>
              </w:rPr>
            </w:pPr>
            <w:proofErr w:type="gramStart"/>
            <w:r w:rsidRPr="004F306A">
              <w:rPr>
                <w:rFonts w:ascii="Tahoma" w:hAnsi="Tahoma" w:cs="Tahoma"/>
                <w:sz w:val="24"/>
                <w:szCs w:val="24"/>
              </w:rPr>
              <w:t>Vice-Presidência(</w:t>
            </w:r>
            <w:proofErr w:type="gramEnd"/>
            <w:r w:rsidRPr="004F306A">
              <w:rPr>
                <w:rFonts w:ascii="Tahoma" w:hAnsi="Tahoma" w:cs="Tahoma"/>
                <w:sz w:val="24"/>
                <w:szCs w:val="24"/>
              </w:rPr>
              <w:t>almoxarifado)</w:t>
            </w:r>
          </w:p>
        </w:tc>
      </w:tr>
      <w:tr w:rsidR="004F306A" w:rsidRPr="004F306A" w:rsidTr="008F6A74">
        <w:tc>
          <w:tcPr>
            <w:tcW w:w="4020" w:type="dxa"/>
          </w:tcPr>
          <w:p w:rsidR="004F306A" w:rsidRPr="004F306A" w:rsidRDefault="004F306A" w:rsidP="0077786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Carlos Roberto de Souza</w:t>
            </w:r>
          </w:p>
        </w:tc>
        <w:tc>
          <w:tcPr>
            <w:tcW w:w="1671" w:type="dxa"/>
          </w:tcPr>
          <w:p w:rsidR="004F306A" w:rsidRPr="004F306A" w:rsidRDefault="004F306A" w:rsidP="007778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11.320</w:t>
            </w:r>
          </w:p>
        </w:tc>
        <w:tc>
          <w:tcPr>
            <w:tcW w:w="3523" w:type="dxa"/>
          </w:tcPr>
          <w:p w:rsidR="004F306A" w:rsidRPr="004F306A" w:rsidRDefault="004F306A" w:rsidP="00777868">
            <w:pPr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Vice-Presidência (patrimônio)</w:t>
            </w:r>
          </w:p>
        </w:tc>
      </w:tr>
      <w:tr w:rsidR="004F306A" w:rsidRPr="004F306A" w:rsidTr="008F6A74">
        <w:tc>
          <w:tcPr>
            <w:tcW w:w="4020" w:type="dxa"/>
          </w:tcPr>
          <w:p w:rsidR="004F306A" w:rsidRPr="004F306A" w:rsidRDefault="004F306A" w:rsidP="0077786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Vicente Antonio de Lima</w:t>
            </w:r>
          </w:p>
        </w:tc>
        <w:tc>
          <w:tcPr>
            <w:tcW w:w="1671" w:type="dxa"/>
          </w:tcPr>
          <w:p w:rsidR="004F306A" w:rsidRPr="004F306A" w:rsidRDefault="004F306A" w:rsidP="007778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11.898</w:t>
            </w:r>
          </w:p>
        </w:tc>
        <w:tc>
          <w:tcPr>
            <w:tcW w:w="3523" w:type="dxa"/>
          </w:tcPr>
          <w:p w:rsidR="004F306A" w:rsidRPr="004F306A" w:rsidRDefault="004F306A" w:rsidP="00777868">
            <w:pPr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Primeira Secretaria</w:t>
            </w:r>
          </w:p>
        </w:tc>
      </w:tr>
      <w:tr w:rsidR="004F306A" w:rsidRPr="004F306A" w:rsidTr="008F6A74">
        <w:tc>
          <w:tcPr>
            <w:tcW w:w="4020" w:type="dxa"/>
          </w:tcPr>
          <w:p w:rsidR="004F306A" w:rsidRPr="004F306A" w:rsidRDefault="004F306A" w:rsidP="0077786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Carlos Augusto Mendes</w:t>
            </w:r>
          </w:p>
        </w:tc>
        <w:tc>
          <w:tcPr>
            <w:tcW w:w="1671" w:type="dxa"/>
          </w:tcPr>
          <w:p w:rsidR="004F306A" w:rsidRPr="004F306A" w:rsidRDefault="004F306A" w:rsidP="007778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11.477</w:t>
            </w:r>
          </w:p>
        </w:tc>
        <w:tc>
          <w:tcPr>
            <w:tcW w:w="3523" w:type="dxa"/>
          </w:tcPr>
          <w:p w:rsidR="004F306A" w:rsidRPr="004F306A" w:rsidRDefault="004F306A" w:rsidP="00777868">
            <w:pPr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Primeira Secretaria</w:t>
            </w:r>
          </w:p>
        </w:tc>
      </w:tr>
      <w:tr w:rsidR="004F306A" w:rsidRPr="004F306A" w:rsidTr="008F6A74">
        <w:tc>
          <w:tcPr>
            <w:tcW w:w="4020" w:type="dxa"/>
          </w:tcPr>
          <w:p w:rsidR="004F306A" w:rsidRPr="004F306A" w:rsidRDefault="004F306A" w:rsidP="0077786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Marlene Martins do Couto</w:t>
            </w:r>
          </w:p>
        </w:tc>
        <w:tc>
          <w:tcPr>
            <w:tcW w:w="1671" w:type="dxa"/>
          </w:tcPr>
          <w:p w:rsidR="004F306A" w:rsidRPr="004F306A" w:rsidRDefault="004F306A" w:rsidP="007778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12.006</w:t>
            </w:r>
          </w:p>
        </w:tc>
        <w:tc>
          <w:tcPr>
            <w:tcW w:w="3523" w:type="dxa"/>
          </w:tcPr>
          <w:p w:rsidR="004F306A" w:rsidRPr="004F306A" w:rsidRDefault="004F306A" w:rsidP="00777868">
            <w:pPr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Segunda Secretaria</w:t>
            </w:r>
          </w:p>
        </w:tc>
      </w:tr>
      <w:tr w:rsidR="004F306A" w:rsidRPr="004F306A" w:rsidTr="008F6A74">
        <w:tc>
          <w:tcPr>
            <w:tcW w:w="4020" w:type="dxa"/>
          </w:tcPr>
          <w:p w:rsidR="004F306A" w:rsidRPr="008F6A74" w:rsidRDefault="004F306A" w:rsidP="0077786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  <w:proofErr w:type="spellStart"/>
            <w:r w:rsidRPr="008F6A74">
              <w:rPr>
                <w:rFonts w:ascii="Tahoma" w:hAnsi="Tahoma" w:cs="Tahoma"/>
                <w:sz w:val="22"/>
                <w:szCs w:val="22"/>
              </w:rPr>
              <w:t>Dênia</w:t>
            </w:r>
            <w:proofErr w:type="spellEnd"/>
            <w:r w:rsidRPr="008F6A74">
              <w:rPr>
                <w:rFonts w:ascii="Tahoma" w:hAnsi="Tahoma" w:cs="Tahoma"/>
                <w:sz w:val="22"/>
                <w:szCs w:val="22"/>
              </w:rPr>
              <w:t xml:space="preserve"> Érica Gomes Ramos Magalhães</w:t>
            </w:r>
          </w:p>
        </w:tc>
        <w:tc>
          <w:tcPr>
            <w:tcW w:w="1671" w:type="dxa"/>
          </w:tcPr>
          <w:p w:rsidR="004F306A" w:rsidRPr="004F306A" w:rsidRDefault="004F306A" w:rsidP="007778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19.342</w:t>
            </w:r>
          </w:p>
        </w:tc>
        <w:tc>
          <w:tcPr>
            <w:tcW w:w="3523" w:type="dxa"/>
          </w:tcPr>
          <w:p w:rsidR="004F306A" w:rsidRPr="004F306A" w:rsidRDefault="004F306A" w:rsidP="00777868">
            <w:pPr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 xml:space="preserve">Segunda Secretaria </w:t>
            </w:r>
          </w:p>
        </w:tc>
      </w:tr>
      <w:tr w:rsidR="004F306A" w:rsidRPr="004F306A" w:rsidTr="008F6A74">
        <w:tc>
          <w:tcPr>
            <w:tcW w:w="4020" w:type="dxa"/>
          </w:tcPr>
          <w:p w:rsidR="004F306A" w:rsidRPr="004F306A" w:rsidRDefault="004F306A" w:rsidP="00777868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 xml:space="preserve">Hilton </w:t>
            </w:r>
            <w:proofErr w:type="spellStart"/>
            <w:r w:rsidRPr="004F306A">
              <w:rPr>
                <w:rFonts w:ascii="Tahoma" w:hAnsi="Tahoma" w:cs="Tahoma"/>
                <w:sz w:val="24"/>
                <w:szCs w:val="24"/>
              </w:rPr>
              <w:t>Kazuo</w:t>
            </w:r>
            <w:proofErr w:type="spellEnd"/>
            <w:r w:rsidRPr="004F306A">
              <w:rPr>
                <w:rFonts w:ascii="Tahoma" w:hAnsi="Tahoma" w:cs="Tahoma"/>
                <w:sz w:val="24"/>
                <w:szCs w:val="24"/>
              </w:rPr>
              <w:t xml:space="preserve"> Sabino </w:t>
            </w:r>
            <w:proofErr w:type="spellStart"/>
            <w:r w:rsidRPr="004F306A">
              <w:rPr>
                <w:rFonts w:ascii="Tahoma" w:hAnsi="Tahoma" w:cs="Tahoma"/>
                <w:sz w:val="24"/>
                <w:szCs w:val="24"/>
              </w:rPr>
              <w:t>Kawashita</w:t>
            </w:r>
            <w:proofErr w:type="spellEnd"/>
          </w:p>
        </w:tc>
        <w:tc>
          <w:tcPr>
            <w:tcW w:w="1671" w:type="dxa"/>
          </w:tcPr>
          <w:p w:rsidR="004F306A" w:rsidRPr="004F306A" w:rsidRDefault="004F306A" w:rsidP="00777868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12.321</w:t>
            </w:r>
          </w:p>
        </w:tc>
        <w:tc>
          <w:tcPr>
            <w:tcW w:w="3523" w:type="dxa"/>
          </w:tcPr>
          <w:p w:rsidR="004F306A" w:rsidRPr="004F306A" w:rsidRDefault="004F306A" w:rsidP="00777868">
            <w:pPr>
              <w:rPr>
                <w:rFonts w:ascii="Tahoma" w:hAnsi="Tahoma" w:cs="Tahoma"/>
                <w:sz w:val="24"/>
                <w:szCs w:val="24"/>
              </w:rPr>
            </w:pPr>
            <w:r w:rsidRPr="004F306A">
              <w:rPr>
                <w:rFonts w:ascii="Tahoma" w:hAnsi="Tahoma" w:cs="Tahoma"/>
                <w:sz w:val="24"/>
                <w:szCs w:val="24"/>
              </w:rPr>
              <w:t>Terceira Secretaria</w:t>
            </w:r>
          </w:p>
        </w:tc>
      </w:tr>
    </w:tbl>
    <w:p w:rsidR="004F306A" w:rsidRPr="004F306A" w:rsidRDefault="004F306A" w:rsidP="004F306A">
      <w:pPr>
        <w:jc w:val="both"/>
        <w:rPr>
          <w:rFonts w:ascii="Tahoma" w:hAnsi="Tahoma" w:cs="Tahoma"/>
          <w:sz w:val="24"/>
          <w:szCs w:val="24"/>
        </w:rPr>
      </w:pPr>
      <w:r w:rsidRPr="004F306A">
        <w:rPr>
          <w:rFonts w:ascii="Tahoma" w:hAnsi="Tahoma" w:cs="Tahoma"/>
          <w:sz w:val="24"/>
          <w:szCs w:val="24"/>
        </w:rPr>
        <w:t xml:space="preserve">            </w:t>
      </w:r>
    </w:p>
    <w:p w:rsidR="004116E7" w:rsidRPr="00963501" w:rsidRDefault="000B0744" w:rsidP="000B0744">
      <w:pPr>
        <w:ind w:firstLine="851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90C45">
        <w:rPr>
          <w:rFonts w:ascii="Tahoma" w:hAnsi="Tahoma" w:cs="Tahoma"/>
          <w:b/>
          <w:sz w:val="24"/>
          <w:szCs w:val="24"/>
        </w:rPr>
        <w:t>2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8F6A74">
        <w:rPr>
          <w:rFonts w:ascii="Tahoma" w:hAnsi="Tahoma" w:cs="Tahoma"/>
          <w:sz w:val="24"/>
          <w:szCs w:val="24"/>
        </w:rPr>
        <w:t>Esta Portaria</w:t>
      </w:r>
      <w:r w:rsidR="004116E7" w:rsidRPr="00963501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C025C8" w:rsidRPr="00963501" w:rsidRDefault="000B0744" w:rsidP="008F6A74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 xml:space="preserve">Art. </w:t>
      </w:r>
      <w:r w:rsidR="00A90C45">
        <w:rPr>
          <w:rFonts w:ascii="Tahoma" w:hAnsi="Tahoma" w:cs="Tahoma"/>
          <w:b/>
          <w:sz w:val="24"/>
          <w:szCs w:val="24"/>
        </w:rPr>
        <w:t>3</w:t>
      </w:r>
      <w:r w:rsidRPr="00963501">
        <w:rPr>
          <w:rFonts w:ascii="Tahoma" w:hAnsi="Tahoma" w:cs="Tahoma"/>
          <w:b/>
          <w:sz w:val="24"/>
          <w:szCs w:val="24"/>
        </w:rPr>
        <w:t>º</w:t>
      </w:r>
      <w:r w:rsidRPr="00963501">
        <w:rPr>
          <w:rFonts w:ascii="Tahoma" w:hAnsi="Tahoma" w:cs="Tahoma"/>
          <w:sz w:val="24"/>
          <w:szCs w:val="24"/>
        </w:rPr>
        <w:t xml:space="preserve"> </w:t>
      </w:r>
      <w:r w:rsidR="004116E7" w:rsidRPr="00963501">
        <w:rPr>
          <w:rFonts w:ascii="Tahoma" w:hAnsi="Tahoma" w:cs="Tahoma"/>
          <w:sz w:val="24"/>
          <w:szCs w:val="24"/>
        </w:rPr>
        <w:t>Revogam-se as disposições em contrário</w:t>
      </w:r>
      <w:r w:rsidR="008F6A74">
        <w:rPr>
          <w:rFonts w:ascii="Tahoma" w:hAnsi="Tahoma" w:cs="Tahoma"/>
          <w:sz w:val="24"/>
          <w:szCs w:val="24"/>
        </w:rPr>
        <w:t>, em especial o Ato do Presidente nº 635/2013, de 10 de dezembro de 2013.</w:t>
      </w:r>
      <w:r w:rsidR="00C025C8" w:rsidRPr="00963501">
        <w:rPr>
          <w:rFonts w:ascii="Tahoma" w:hAnsi="Tahoma" w:cs="Tahoma"/>
          <w:sz w:val="24"/>
          <w:szCs w:val="24"/>
        </w:rPr>
        <w:t xml:space="preserve"> </w:t>
      </w:r>
    </w:p>
    <w:p w:rsidR="00693227" w:rsidRPr="00963501" w:rsidRDefault="00693227" w:rsidP="00875E11">
      <w:pPr>
        <w:spacing w:before="120"/>
        <w:rPr>
          <w:rFonts w:ascii="Tahoma" w:hAnsi="Tahoma" w:cs="Tahoma"/>
          <w:sz w:val="24"/>
          <w:szCs w:val="24"/>
        </w:rPr>
      </w:pPr>
    </w:p>
    <w:p w:rsidR="00875E11" w:rsidRPr="00963501" w:rsidRDefault="00875E11" w:rsidP="00875E11">
      <w:pPr>
        <w:spacing w:before="120"/>
        <w:ind w:right="-284"/>
        <w:jc w:val="center"/>
        <w:rPr>
          <w:rFonts w:ascii="Tahoma" w:hAnsi="Tahoma" w:cs="Tahoma"/>
          <w:sz w:val="24"/>
          <w:szCs w:val="24"/>
        </w:rPr>
      </w:pPr>
      <w:r w:rsidRPr="00963501">
        <w:rPr>
          <w:rFonts w:ascii="Tahoma" w:hAnsi="Tahoma" w:cs="Tahoma"/>
          <w:b/>
          <w:sz w:val="24"/>
          <w:szCs w:val="24"/>
        </w:rPr>
        <w:t>GEORGE ALEXANDER CONTARATO BURNS</w:t>
      </w:r>
    </w:p>
    <w:p w:rsidR="00875E11" w:rsidRPr="00963501" w:rsidRDefault="00875E11" w:rsidP="00875E11">
      <w:pPr>
        <w:jc w:val="center"/>
        <w:rPr>
          <w:rFonts w:ascii="Tahoma" w:hAnsi="Tahoma" w:cs="Tahoma"/>
          <w:iCs/>
          <w:sz w:val="24"/>
          <w:szCs w:val="24"/>
        </w:rPr>
      </w:pPr>
      <w:r w:rsidRPr="00963501">
        <w:rPr>
          <w:rFonts w:ascii="Tahoma" w:hAnsi="Tahoma" w:cs="Tahoma"/>
          <w:i/>
          <w:iCs/>
          <w:sz w:val="24"/>
          <w:szCs w:val="24"/>
        </w:rPr>
        <w:t>Secretário-Geral/Presidência</w:t>
      </w:r>
    </w:p>
    <w:p w:rsidR="008F4C18" w:rsidRPr="00963501" w:rsidRDefault="008F4C18" w:rsidP="00CE5292">
      <w:pPr>
        <w:spacing w:after="200"/>
        <w:jc w:val="right"/>
        <w:rPr>
          <w:color w:val="000000"/>
          <w:sz w:val="24"/>
          <w:szCs w:val="24"/>
        </w:rPr>
      </w:pPr>
    </w:p>
    <w:p w:rsidR="008F4C18" w:rsidRPr="00B279DA" w:rsidRDefault="00B279DA" w:rsidP="00B279DA">
      <w:pPr>
        <w:rPr>
          <w:rFonts w:ascii="Tahoma" w:hAnsi="Tahoma" w:cs="Tahoma"/>
          <w:color w:val="FF0000"/>
        </w:rPr>
      </w:pPr>
      <w:r>
        <w:rPr>
          <w:rFonts w:ascii="Tahoma" w:hAnsi="Tahoma" w:cs="Tahoma"/>
          <w:color w:val="FF0000"/>
        </w:rPr>
        <w:t xml:space="preserve">Este texto não substitui o publicado no </w:t>
      </w:r>
      <w:r w:rsidRPr="00B279DA">
        <w:rPr>
          <w:rFonts w:ascii="Tahoma" w:hAnsi="Tahoma" w:cs="Tahoma"/>
          <w:i/>
          <w:color w:val="FF0000"/>
        </w:rPr>
        <w:t>Diário da Câmara Legislativa</w:t>
      </w:r>
      <w:r>
        <w:rPr>
          <w:rFonts w:ascii="Tahoma" w:hAnsi="Tahoma" w:cs="Tahoma"/>
          <w:color w:val="FF0000"/>
        </w:rPr>
        <w:t xml:space="preserve">, de </w:t>
      </w:r>
      <w:r w:rsidR="008F6A74">
        <w:rPr>
          <w:rFonts w:ascii="Tahoma" w:hAnsi="Tahoma" w:cs="Tahoma"/>
          <w:color w:val="FF0000"/>
        </w:rPr>
        <w:t>18</w:t>
      </w:r>
      <w:r>
        <w:rPr>
          <w:rFonts w:ascii="Tahoma" w:hAnsi="Tahoma" w:cs="Tahoma"/>
          <w:color w:val="FF0000"/>
        </w:rPr>
        <w:t>/</w:t>
      </w:r>
      <w:r w:rsidR="008F6A74">
        <w:rPr>
          <w:rFonts w:ascii="Tahoma" w:hAnsi="Tahoma" w:cs="Tahoma"/>
          <w:color w:val="FF0000"/>
        </w:rPr>
        <w:t>6</w:t>
      </w:r>
      <w:r>
        <w:rPr>
          <w:rFonts w:ascii="Tahoma" w:hAnsi="Tahoma" w:cs="Tahoma"/>
          <w:color w:val="FF0000"/>
        </w:rPr>
        <w:t>/2014.</w:t>
      </w:r>
    </w:p>
    <w:sectPr w:rsidR="008F4C18" w:rsidRPr="00B279DA" w:rsidSect="00BB4A02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3277" w:rsidRDefault="004F3277" w:rsidP="00BB4A02">
      <w:r>
        <w:separator/>
      </w:r>
    </w:p>
  </w:endnote>
  <w:endnote w:type="continuationSeparator" w:id="1">
    <w:p w:rsidR="004F3277" w:rsidRDefault="004F3277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77" w:rsidRDefault="00937DE7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4F3277" w:rsidRPr="001F4CC7" w:rsidRDefault="004F327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2</w:t>
                </w:r>
                <w:proofErr w:type="gramEnd"/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 xml:space="preserve"> – Lote 5 – CEP 70094-902 — B</w:t>
                </w:r>
                <w:r>
                  <w:rPr>
                    <w:rFonts w:ascii="Tahoma" w:hAnsi="Tahoma" w:cs="Tahoma"/>
                    <w:sz w:val="18"/>
                    <w:szCs w:val="18"/>
                  </w:rPr>
                  <w:t>rasília-DF – Tel. (61) 3348-9470</w:t>
                </w:r>
              </w:p>
              <w:p w:rsidR="004F3277" w:rsidRPr="001F4CC7" w:rsidRDefault="004F3277" w:rsidP="00500448">
                <w:pPr>
                  <w:jc w:val="center"/>
                  <w:rPr>
                    <w:rFonts w:ascii="Tahoma" w:hAnsi="Tahoma" w:cs="Tahoma"/>
                    <w:sz w:val="18"/>
                    <w:szCs w:val="18"/>
                  </w:rPr>
                </w:pPr>
                <w:r w:rsidRPr="001F4CC7">
                  <w:rPr>
                    <w:rFonts w:ascii="Tahoma" w:hAnsi="Tahoma" w:cs="Tahoma"/>
                    <w:sz w:val="18"/>
                    <w:szCs w:val="18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3277" w:rsidRDefault="004F3277" w:rsidP="00BB4A02">
      <w:r>
        <w:separator/>
      </w:r>
    </w:p>
  </w:footnote>
  <w:footnote w:type="continuationSeparator" w:id="1">
    <w:p w:rsidR="004F3277" w:rsidRDefault="004F3277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77" w:rsidRDefault="00937D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77" w:rsidRDefault="00937DE7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4F3277" w:rsidRPr="001376AE" w:rsidRDefault="004F3277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4F3277" w:rsidRPr="008C3EC6" w:rsidRDefault="008C3EC6" w:rsidP="00A676C3">
                <w:pPr>
                  <w:jc w:val="center"/>
                  <w:rPr>
                    <w:rFonts w:ascii="Tahoma" w:hAnsi="Tahoma" w:cs="Tahoma"/>
                    <w:sz w:val="22"/>
                  </w:rPr>
                </w:pPr>
                <w:r w:rsidRPr="008C3EC6">
                  <w:rPr>
                    <w:rFonts w:ascii="Tahoma" w:hAnsi="Tahoma" w:cs="Tahoma"/>
                    <w:sz w:val="22"/>
                  </w:rPr>
                  <w:t>Mesa Diretora</w:t>
                </w:r>
              </w:p>
              <w:p w:rsidR="004F3277" w:rsidRDefault="004F3277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4F3277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3277" w:rsidRDefault="00937DE7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D6801"/>
    <w:multiLevelType w:val="hybridMultilevel"/>
    <w:tmpl w:val="FE106D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7D5405"/>
    <w:rsid w:val="0003665A"/>
    <w:rsid w:val="00051977"/>
    <w:rsid w:val="0006325B"/>
    <w:rsid w:val="0009502F"/>
    <w:rsid w:val="000A4CD3"/>
    <w:rsid w:val="000B0744"/>
    <w:rsid w:val="001376AE"/>
    <w:rsid w:val="00160D9D"/>
    <w:rsid w:val="0016655B"/>
    <w:rsid w:val="00184FEE"/>
    <w:rsid w:val="00190289"/>
    <w:rsid w:val="001A0B1F"/>
    <w:rsid w:val="001A2E57"/>
    <w:rsid w:val="001F4CC7"/>
    <w:rsid w:val="00217CC7"/>
    <w:rsid w:val="00235B4F"/>
    <w:rsid w:val="002426E0"/>
    <w:rsid w:val="0027261F"/>
    <w:rsid w:val="00275CD7"/>
    <w:rsid w:val="002A1E1A"/>
    <w:rsid w:val="002A792E"/>
    <w:rsid w:val="002B4DDA"/>
    <w:rsid w:val="00306443"/>
    <w:rsid w:val="003125EC"/>
    <w:rsid w:val="0031784E"/>
    <w:rsid w:val="00334EE7"/>
    <w:rsid w:val="00340021"/>
    <w:rsid w:val="00397FB3"/>
    <w:rsid w:val="003A2310"/>
    <w:rsid w:val="003A60A3"/>
    <w:rsid w:val="003C2E7D"/>
    <w:rsid w:val="003C3CE1"/>
    <w:rsid w:val="003D72BD"/>
    <w:rsid w:val="004116E7"/>
    <w:rsid w:val="00481C25"/>
    <w:rsid w:val="004C08D8"/>
    <w:rsid w:val="004C17B1"/>
    <w:rsid w:val="004C2599"/>
    <w:rsid w:val="004E5A90"/>
    <w:rsid w:val="004F306A"/>
    <w:rsid w:val="004F3277"/>
    <w:rsid w:val="00500448"/>
    <w:rsid w:val="005071D6"/>
    <w:rsid w:val="0054263C"/>
    <w:rsid w:val="00565656"/>
    <w:rsid w:val="005757A4"/>
    <w:rsid w:val="005B3A73"/>
    <w:rsid w:val="005F303C"/>
    <w:rsid w:val="005F3972"/>
    <w:rsid w:val="0063781B"/>
    <w:rsid w:val="00654630"/>
    <w:rsid w:val="006570B0"/>
    <w:rsid w:val="00673E27"/>
    <w:rsid w:val="00693227"/>
    <w:rsid w:val="00696211"/>
    <w:rsid w:val="006A3518"/>
    <w:rsid w:val="006B3BA5"/>
    <w:rsid w:val="006B60CF"/>
    <w:rsid w:val="006B6E13"/>
    <w:rsid w:val="006D2F0C"/>
    <w:rsid w:val="00740DA4"/>
    <w:rsid w:val="0074586F"/>
    <w:rsid w:val="007720BD"/>
    <w:rsid w:val="007751F0"/>
    <w:rsid w:val="00781F97"/>
    <w:rsid w:val="00786BDF"/>
    <w:rsid w:val="007971F7"/>
    <w:rsid w:val="007B1F2C"/>
    <w:rsid w:val="007B55DE"/>
    <w:rsid w:val="007C4868"/>
    <w:rsid w:val="007D5405"/>
    <w:rsid w:val="007F1723"/>
    <w:rsid w:val="00805974"/>
    <w:rsid w:val="008230B8"/>
    <w:rsid w:val="0084382A"/>
    <w:rsid w:val="00870E05"/>
    <w:rsid w:val="00875E11"/>
    <w:rsid w:val="00877E34"/>
    <w:rsid w:val="0088768F"/>
    <w:rsid w:val="008C3EC6"/>
    <w:rsid w:val="008C4330"/>
    <w:rsid w:val="008D7335"/>
    <w:rsid w:val="008F4C18"/>
    <w:rsid w:val="008F6A74"/>
    <w:rsid w:val="00915614"/>
    <w:rsid w:val="0092658A"/>
    <w:rsid w:val="00937DE7"/>
    <w:rsid w:val="00944F59"/>
    <w:rsid w:val="00963501"/>
    <w:rsid w:val="00964A5B"/>
    <w:rsid w:val="00982B32"/>
    <w:rsid w:val="009A766F"/>
    <w:rsid w:val="009B7B15"/>
    <w:rsid w:val="009C70E5"/>
    <w:rsid w:val="009D1607"/>
    <w:rsid w:val="009F1D9E"/>
    <w:rsid w:val="00A17C4B"/>
    <w:rsid w:val="00A33EAE"/>
    <w:rsid w:val="00A5287B"/>
    <w:rsid w:val="00A5430A"/>
    <w:rsid w:val="00A676C3"/>
    <w:rsid w:val="00A760D5"/>
    <w:rsid w:val="00A90C45"/>
    <w:rsid w:val="00AA08C5"/>
    <w:rsid w:val="00AA5051"/>
    <w:rsid w:val="00AB3FC8"/>
    <w:rsid w:val="00AD4D01"/>
    <w:rsid w:val="00B05E68"/>
    <w:rsid w:val="00B218C1"/>
    <w:rsid w:val="00B279DA"/>
    <w:rsid w:val="00B3426C"/>
    <w:rsid w:val="00B55024"/>
    <w:rsid w:val="00B64EC2"/>
    <w:rsid w:val="00B71D2F"/>
    <w:rsid w:val="00B9146B"/>
    <w:rsid w:val="00B91C6A"/>
    <w:rsid w:val="00BA7E17"/>
    <w:rsid w:val="00BB4A02"/>
    <w:rsid w:val="00BF5EB7"/>
    <w:rsid w:val="00C025C8"/>
    <w:rsid w:val="00C319D6"/>
    <w:rsid w:val="00C364FE"/>
    <w:rsid w:val="00C6150D"/>
    <w:rsid w:val="00C80CC9"/>
    <w:rsid w:val="00C82F6C"/>
    <w:rsid w:val="00CD429C"/>
    <w:rsid w:val="00CE5292"/>
    <w:rsid w:val="00CF12E8"/>
    <w:rsid w:val="00CF2054"/>
    <w:rsid w:val="00D452A9"/>
    <w:rsid w:val="00D52EDF"/>
    <w:rsid w:val="00D70113"/>
    <w:rsid w:val="00D70DE3"/>
    <w:rsid w:val="00D81DAF"/>
    <w:rsid w:val="00DD530B"/>
    <w:rsid w:val="00DD5FF2"/>
    <w:rsid w:val="00DD60EF"/>
    <w:rsid w:val="00E10A4E"/>
    <w:rsid w:val="00E46AD4"/>
    <w:rsid w:val="00E73B4F"/>
    <w:rsid w:val="00E77EDC"/>
    <w:rsid w:val="00ED2915"/>
    <w:rsid w:val="00ED505C"/>
    <w:rsid w:val="00F41746"/>
    <w:rsid w:val="00F511F8"/>
    <w:rsid w:val="00F54CCD"/>
    <w:rsid w:val="00F55F8E"/>
    <w:rsid w:val="00F954F2"/>
    <w:rsid w:val="00FA270F"/>
    <w:rsid w:val="00FB28A7"/>
    <w:rsid w:val="00FC5D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D5405"/>
    <w:pPr>
      <w:keepNext/>
      <w:ind w:left="708" w:firstLine="708"/>
      <w:outlineLvl w:val="0"/>
    </w:pPr>
    <w:rPr>
      <w:sz w:val="28"/>
      <w:lang w:val="x-non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D5405"/>
    <w:pPr>
      <w:keepNext/>
      <w:outlineLvl w:val="1"/>
    </w:pPr>
    <w:rPr>
      <w:sz w:val="28"/>
      <w:lang w:val="x-none"/>
    </w:rPr>
  </w:style>
  <w:style w:type="paragraph" w:styleId="Ttulo3">
    <w:name w:val="heading 3"/>
    <w:basedOn w:val="Normal"/>
    <w:next w:val="Normal"/>
    <w:link w:val="Ttulo3Char"/>
    <w:unhideWhenUsed/>
    <w:qFormat/>
    <w:rsid w:val="007D5405"/>
    <w:pPr>
      <w:keepNext/>
      <w:outlineLvl w:val="2"/>
    </w:pPr>
    <w:rPr>
      <w:sz w:val="28"/>
      <w:u w:val="single"/>
      <w:lang w:val="x-none"/>
    </w:rPr>
  </w:style>
  <w:style w:type="paragraph" w:styleId="Ttulo4">
    <w:name w:val="heading 4"/>
    <w:basedOn w:val="Normal"/>
    <w:next w:val="Normal"/>
    <w:link w:val="Ttulo4Char"/>
    <w:unhideWhenUsed/>
    <w:qFormat/>
    <w:rsid w:val="007D5405"/>
    <w:pPr>
      <w:keepNext/>
      <w:outlineLvl w:val="3"/>
    </w:pPr>
    <w:rPr>
      <w:b/>
      <w:sz w:val="28"/>
      <w:lang w:val="x-none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7D5405"/>
    <w:pPr>
      <w:keepNext/>
      <w:tabs>
        <w:tab w:val="left" w:pos="0"/>
      </w:tabs>
      <w:ind w:firstLine="142"/>
      <w:outlineLvl w:val="4"/>
    </w:pPr>
    <w:rPr>
      <w:b/>
      <w:sz w:val="28"/>
      <w:lang w:val="x-none"/>
    </w:rPr>
  </w:style>
  <w:style w:type="paragraph" w:styleId="Ttulo7">
    <w:name w:val="heading 7"/>
    <w:basedOn w:val="Normal"/>
    <w:next w:val="Normal"/>
    <w:link w:val="Ttulo7Char"/>
    <w:unhideWhenUsed/>
    <w:qFormat/>
    <w:rsid w:val="007D5405"/>
    <w:pPr>
      <w:keepNext/>
      <w:jc w:val="center"/>
      <w:outlineLvl w:val="6"/>
    </w:pPr>
    <w:rPr>
      <w:sz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B4A02"/>
  </w:style>
  <w:style w:type="paragraph" w:styleId="Rodap">
    <w:name w:val="footer"/>
    <w:basedOn w:val="Normal"/>
    <w:link w:val="RodapChar"/>
    <w:uiPriority w:val="99"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2Char">
    <w:name w:val="Título 2 Char"/>
    <w:basedOn w:val="Fontepargpadro"/>
    <w:link w:val="Ttulo2"/>
    <w:semiHidden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character" w:customStyle="1" w:styleId="Ttulo3Char">
    <w:name w:val="Título 3 Char"/>
    <w:basedOn w:val="Fontepargpadro"/>
    <w:link w:val="Ttulo3"/>
    <w:rsid w:val="007D5405"/>
    <w:rPr>
      <w:rFonts w:ascii="Times New Roman" w:eastAsia="Times New Roman" w:hAnsi="Times New Roman" w:cs="Times New Roman"/>
      <w:sz w:val="28"/>
      <w:szCs w:val="20"/>
      <w:u w:val="single"/>
      <w:lang w:val="x-none" w:eastAsia="pt-BR"/>
    </w:rPr>
  </w:style>
  <w:style w:type="character" w:customStyle="1" w:styleId="Ttulo4Char">
    <w:name w:val="Título 4 Char"/>
    <w:basedOn w:val="Fontepargpadro"/>
    <w:link w:val="Ttulo4"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5Char">
    <w:name w:val="Título 5 Char"/>
    <w:basedOn w:val="Fontepargpadro"/>
    <w:link w:val="Ttulo5"/>
    <w:semiHidden/>
    <w:rsid w:val="007D5405"/>
    <w:rPr>
      <w:rFonts w:ascii="Times New Roman" w:eastAsia="Times New Roman" w:hAnsi="Times New Roman" w:cs="Times New Roman"/>
      <w:b/>
      <w:sz w:val="28"/>
      <w:szCs w:val="20"/>
      <w:lang w:val="x-none" w:eastAsia="pt-BR"/>
    </w:rPr>
  </w:style>
  <w:style w:type="character" w:customStyle="1" w:styleId="Ttulo7Char">
    <w:name w:val="Título 7 Char"/>
    <w:basedOn w:val="Fontepargpadro"/>
    <w:link w:val="Ttulo7"/>
    <w:rsid w:val="007D5405"/>
    <w:rPr>
      <w:rFonts w:ascii="Times New Roman" w:eastAsia="Times New Roman" w:hAnsi="Times New Roman" w:cs="Times New Roman"/>
      <w:sz w:val="28"/>
      <w:szCs w:val="20"/>
      <w:lang w:val="x-none" w:eastAsia="pt-BR"/>
    </w:rPr>
  </w:style>
  <w:style w:type="paragraph" w:styleId="Corpodetexto">
    <w:name w:val="Body Text"/>
    <w:basedOn w:val="Normal"/>
    <w:link w:val="CorpodetextoChar"/>
    <w:unhideWhenUsed/>
    <w:rsid w:val="00B3426C"/>
    <w:pPr>
      <w:spacing w:line="360" w:lineRule="auto"/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B3426C"/>
    <w:rPr>
      <w:rFonts w:ascii="Times New Roman" w:eastAsia="Times New Roman" w:hAnsi="Times New Roman" w:cs="Times New Roman"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81F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E5292"/>
    <w:rPr>
      <w:rFonts w:eastAsiaTheme="minorHAns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8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AppData\Local\Microsoft\Windows\Temporary%20Internet%20Files\Content.Outlook\VATQDMSP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16</TotalTime>
  <Pages>1</Pages>
  <Words>263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Edivaldo Camelo da Silva</dc:creator>
  <cp:lastModifiedBy>Larissa Bandeira </cp:lastModifiedBy>
  <cp:revision>5</cp:revision>
  <cp:lastPrinted>2014-03-12T21:05:00Z</cp:lastPrinted>
  <dcterms:created xsi:type="dcterms:W3CDTF">2014-07-22T21:15:00Z</dcterms:created>
  <dcterms:modified xsi:type="dcterms:W3CDTF">2014-08-05T15:29:00Z</dcterms:modified>
</cp:coreProperties>
</file>