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F0B" w:rsidRDefault="00EE2F0B" w:rsidP="00B21588">
      <w:pPr>
        <w:jc w:val="center"/>
        <w:rPr>
          <w:rFonts w:ascii="Tahoma" w:hAnsi="Tahoma" w:cs="Tahoma"/>
          <w:b/>
          <w:szCs w:val="24"/>
        </w:rPr>
      </w:pPr>
    </w:p>
    <w:p w:rsidR="00B21588" w:rsidRDefault="00B21588" w:rsidP="00220F51">
      <w:pPr>
        <w:jc w:val="center"/>
        <w:rPr>
          <w:rFonts w:ascii="Tahoma" w:hAnsi="Tahoma" w:cs="Tahoma"/>
          <w:szCs w:val="24"/>
        </w:rPr>
      </w:pPr>
      <w:r w:rsidRPr="00C83585">
        <w:rPr>
          <w:rFonts w:ascii="Tahoma" w:hAnsi="Tahoma" w:cs="Tahoma"/>
          <w:b/>
          <w:szCs w:val="24"/>
        </w:rPr>
        <w:t>PORTARIA</w:t>
      </w:r>
      <w:r>
        <w:rPr>
          <w:rFonts w:ascii="Tahoma" w:hAnsi="Tahoma" w:cs="Tahoma"/>
          <w:b/>
          <w:szCs w:val="24"/>
        </w:rPr>
        <w:t xml:space="preserve"> DO SECRETÁRIO-GERAL </w:t>
      </w:r>
      <w:r w:rsidRPr="00C83585">
        <w:rPr>
          <w:rFonts w:ascii="Tahoma" w:hAnsi="Tahoma" w:cs="Tahoma"/>
          <w:b/>
          <w:szCs w:val="24"/>
        </w:rPr>
        <w:t>Nº</w:t>
      </w:r>
      <w:r w:rsidR="00FD71C0">
        <w:rPr>
          <w:rFonts w:ascii="Tahoma" w:hAnsi="Tahoma" w:cs="Tahoma"/>
          <w:b/>
          <w:szCs w:val="24"/>
        </w:rPr>
        <w:t xml:space="preserve"> </w:t>
      </w:r>
      <w:r w:rsidR="00B73090">
        <w:rPr>
          <w:rFonts w:ascii="Tahoma" w:hAnsi="Tahoma" w:cs="Tahoma"/>
          <w:b/>
          <w:szCs w:val="24"/>
        </w:rPr>
        <w:t>33</w:t>
      </w:r>
      <w:r>
        <w:rPr>
          <w:rFonts w:ascii="Tahoma" w:hAnsi="Tahoma" w:cs="Tahoma"/>
          <w:b/>
          <w:szCs w:val="24"/>
        </w:rPr>
        <w:t xml:space="preserve">, </w:t>
      </w:r>
      <w:r w:rsidRPr="00C83585">
        <w:rPr>
          <w:rFonts w:ascii="Tahoma" w:hAnsi="Tahoma" w:cs="Tahoma"/>
          <w:b/>
          <w:szCs w:val="24"/>
        </w:rPr>
        <w:t>DE</w:t>
      </w:r>
      <w:r w:rsidR="00B73090">
        <w:rPr>
          <w:rFonts w:ascii="Tahoma" w:hAnsi="Tahoma" w:cs="Tahoma"/>
          <w:b/>
          <w:szCs w:val="24"/>
        </w:rPr>
        <w:t xml:space="preserve"> 13</w:t>
      </w:r>
      <w:r>
        <w:rPr>
          <w:rFonts w:ascii="Tahoma" w:hAnsi="Tahoma" w:cs="Tahoma"/>
          <w:b/>
          <w:szCs w:val="24"/>
        </w:rPr>
        <w:t xml:space="preserve"> </w:t>
      </w:r>
      <w:r w:rsidRPr="00C83585">
        <w:rPr>
          <w:rFonts w:ascii="Tahoma" w:hAnsi="Tahoma" w:cs="Tahoma"/>
          <w:b/>
          <w:szCs w:val="24"/>
        </w:rPr>
        <w:t xml:space="preserve">DE </w:t>
      </w:r>
      <w:r w:rsidR="00FD71C0">
        <w:rPr>
          <w:rFonts w:ascii="Tahoma" w:hAnsi="Tahoma" w:cs="Tahoma"/>
          <w:b/>
          <w:szCs w:val="24"/>
        </w:rPr>
        <w:t>JUNHO</w:t>
      </w:r>
      <w:r w:rsidR="00220F51">
        <w:rPr>
          <w:rFonts w:ascii="Tahoma" w:hAnsi="Tahoma" w:cs="Tahoma"/>
          <w:b/>
          <w:szCs w:val="24"/>
        </w:rPr>
        <w:t xml:space="preserve"> 2014</w:t>
      </w:r>
    </w:p>
    <w:p w:rsidR="00220F51" w:rsidRDefault="00220F51" w:rsidP="00B21588">
      <w:pPr>
        <w:ind w:firstLine="1134"/>
        <w:jc w:val="both"/>
        <w:rPr>
          <w:rFonts w:ascii="Tahoma" w:hAnsi="Tahoma" w:cs="Tahoma"/>
          <w:szCs w:val="24"/>
        </w:rPr>
      </w:pPr>
    </w:p>
    <w:p w:rsidR="00B21588" w:rsidRDefault="00B21588" w:rsidP="00B21588">
      <w:pPr>
        <w:ind w:firstLine="1134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</w:t>
      </w:r>
    </w:p>
    <w:p w:rsidR="00B21588" w:rsidRPr="00E352F1" w:rsidRDefault="00B21588" w:rsidP="00E11D92">
      <w:pPr>
        <w:pStyle w:val="Recuodecorpodetexto2"/>
        <w:ind w:firstLine="851"/>
        <w:rPr>
          <w:rFonts w:ascii="Tahoma" w:hAnsi="Tahoma" w:cs="Tahoma"/>
          <w:szCs w:val="24"/>
        </w:rPr>
      </w:pPr>
      <w:r w:rsidRPr="004C16DD">
        <w:rPr>
          <w:rFonts w:ascii="Tahoma" w:hAnsi="Tahoma" w:cs="Tahoma"/>
          <w:szCs w:val="24"/>
        </w:rPr>
        <w:t>O SECRETÁRIO-GERAL DO GABINETE DA MESA DIRETORA DA CÂMARA LEGISLATIVA DO DISTRITO FEDERAL</w:t>
      </w:r>
      <w:r w:rsidRPr="00E352F1">
        <w:rPr>
          <w:rFonts w:ascii="Tahoma" w:hAnsi="Tahoma" w:cs="Tahoma"/>
          <w:szCs w:val="24"/>
        </w:rPr>
        <w:t>, no uso d</w:t>
      </w:r>
      <w:r w:rsidR="00E11D92">
        <w:rPr>
          <w:rFonts w:ascii="Tahoma" w:hAnsi="Tahoma" w:cs="Tahoma"/>
          <w:szCs w:val="24"/>
        </w:rPr>
        <w:t>a</w:t>
      </w:r>
      <w:r w:rsidRPr="00E352F1">
        <w:rPr>
          <w:rFonts w:ascii="Tahoma" w:hAnsi="Tahoma" w:cs="Tahoma"/>
          <w:szCs w:val="24"/>
        </w:rPr>
        <w:t xml:space="preserve"> atribuiç</w:t>
      </w:r>
      <w:r w:rsidR="00E11D92">
        <w:rPr>
          <w:rFonts w:ascii="Tahoma" w:hAnsi="Tahoma" w:cs="Tahoma"/>
          <w:szCs w:val="24"/>
        </w:rPr>
        <w:t>ão</w:t>
      </w:r>
      <w:r w:rsidRPr="00E352F1">
        <w:rPr>
          <w:rFonts w:ascii="Tahoma" w:hAnsi="Tahoma" w:cs="Tahoma"/>
          <w:szCs w:val="24"/>
        </w:rPr>
        <w:t xml:space="preserve"> </w:t>
      </w:r>
      <w:r w:rsidR="00E11D92">
        <w:rPr>
          <w:rFonts w:ascii="Tahoma" w:hAnsi="Tahoma" w:cs="Tahoma"/>
          <w:szCs w:val="24"/>
        </w:rPr>
        <w:t>que lhe foi delegada por meio do disposto no inciso XII do art. 1º do Ato do Presidente nº 95, de 2014, publicado no DCL nº 33, de 19/2/2014, tendo em vista o disposto no Ato do Presidente nº 5, de 2014, publicado no DCL nº 002, de 7/1/2014,</w:t>
      </w:r>
      <w:r>
        <w:rPr>
          <w:rFonts w:ascii="Tahoma" w:hAnsi="Tahoma" w:cs="Tahoma"/>
          <w:szCs w:val="24"/>
        </w:rPr>
        <w:t xml:space="preserve"> </w:t>
      </w:r>
      <w:r w:rsidR="003D2296">
        <w:rPr>
          <w:rFonts w:ascii="Tahoma" w:hAnsi="Tahoma" w:cs="Tahoma"/>
          <w:szCs w:val="24"/>
        </w:rPr>
        <w:t xml:space="preserve">e </w:t>
      </w:r>
      <w:r w:rsidR="00FD71C0">
        <w:rPr>
          <w:rFonts w:ascii="Tahoma" w:hAnsi="Tahoma" w:cs="Tahoma"/>
          <w:szCs w:val="24"/>
        </w:rPr>
        <w:t xml:space="preserve">CONSIDERANDO a Portaria do Secretário-Geral nº 10, de 27 de março de 2014, </w:t>
      </w:r>
      <w:proofErr w:type="gramStart"/>
      <w:r w:rsidRPr="00E352F1">
        <w:rPr>
          <w:rFonts w:ascii="Tahoma" w:hAnsi="Tahoma" w:cs="Tahoma"/>
          <w:szCs w:val="24"/>
        </w:rPr>
        <w:t>RESOLVE</w:t>
      </w:r>
      <w:proofErr w:type="gramEnd"/>
      <w:r w:rsidRPr="00E352F1">
        <w:rPr>
          <w:rFonts w:ascii="Tahoma" w:hAnsi="Tahoma" w:cs="Tahoma"/>
          <w:szCs w:val="24"/>
        </w:rPr>
        <w:t>:</w:t>
      </w:r>
    </w:p>
    <w:p w:rsidR="00B21588" w:rsidRPr="0007603E" w:rsidRDefault="00B21588" w:rsidP="00B21588">
      <w:pPr>
        <w:ind w:firstLine="1134"/>
        <w:jc w:val="both"/>
        <w:rPr>
          <w:rFonts w:ascii="Tahoma" w:hAnsi="Tahoma" w:cs="Tahoma"/>
          <w:b/>
          <w:szCs w:val="24"/>
        </w:rPr>
      </w:pPr>
    </w:p>
    <w:p w:rsidR="00DC63E8" w:rsidRDefault="00E11D92" w:rsidP="00FD71C0">
      <w:pPr>
        <w:jc w:val="both"/>
        <w:rPr>
          <w:rFonts w:ascii="Tahoma" w:hAnsi="Tahoma" w:cs="Tahoma"/>
          <w:szCs w:val="24"/>
        </w:rPr>
      </w:pPr>
      <w:r w:rsidRPr="00E11D92">
        <w:rPr>
          <w:rFonts w:ascii="Tahoma" w:hAnsi="Tahoma" w:cs="Tahoma"/>
          <w:b/>
          <w:szCs w:val="24"/>
        </w:rPr>
        <w:t xml:space="preserve">            Art. 1º</w:t>
      </w:r>
      <w:r>
        <w:rPr>
          <w:rFonts w:ascii="Tahoma" w:hAnsi="Tahoma" w:cs="Tahoma"/>
          <w:szCs w:val="24"/>
        </w:rPr>
        <w:t xml:space="preserve"> </w:t>
      </w:r>
      <w:r w:rsidR="003D2296">
        <w:rPr>
          <w:rFonts w:ascii="Tahoma" w:hAnsi="Tahoma" w:cs="Tahoma"/>
          <w:szCs w:val="24"/>
        </w:rPr>
        <w:t>ESTABELECER</w:t>
      </w:r>
      <w:r w:rsidR="00FD71C0">
        <w:rPr>
          <w:rFonts w:ascii="Tahoma" w:hAnsi="Tahoma" w:cs="Tahoma"/>
          <w:szCs w:val="24"/>
        </w:rPr>
        <w:t xml:space="preserve"> que a conclusão dos trabalhos da Comissão de Inventário Anual de Bens Patrimoniais e Materiais de Consumo, referente ao ano de 2013, seja apresentada </w:t>
      </w:r>
      <w:r w:rsidR="003D2296">
        <w:rPr>
          <w:rFonts w:ascii="Tahoma" w:hAnsi="Tahoma" w:cs="Tahoma"/>
          <w:szCs w:val="24"/>
        </w:rPr>
        <w:t xml:space="preserve">ao Gabinete da Mesa Diretora </w:t>
      </w:r>
      <w:r w:rsidR="00FD71C0">
        <w:rPr>
          <w:rFonts w:ascii="Tahoma" w:hAnsi="Tahoma" w:cs="Tahoma"/>
          <w:szCs w:val="24"/>
        </w:rPr>
        <w:t>até o dia 30 de julho de 2014.</w:t>
      </w:r>
    </w:p>
    <w:p w:rsidR="00FD71C0" w:rsidRDefault="00FD71C0" w:rsidP="00FD71C0">
      <w:pPr>
        <w:tabs>
          <w:tab w:val="left" w:pos="2910"/>
        </w:tabs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         </w:t>
      </w:r>
    </w:p>
    <w:p w:rsidR="00B21588" w:rsidRDefault="00FD71C0" w:rsidP="00FD71C0">
      <w:pPr>
        <w:tabs>
          <w:tab w:val="left" w:pos="2910"/>
        </w:tabs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         </w:t>
      </w:r>
      <w:r w:rsidR="00DC63E8" w:rsidRPr="00DC63E8">
        <w:rPr>
          <w:rFonts w:ascii="Tahoma" w:hAnsi="Tahoma" w:cs="Tahoma"/>
          <w:b/>
          <w:szCs w:val="24"/>
        </w:rPr>
        <w:t xml:space="preserve">Art. </w:t>
      </w:r>
      <w:r>
        <w:rPr>
          <w:rFonts w:ascii="Tahoma" w:hAnsi="Tahoma" w:cs="Tahoma"/>
          <w:b/>
          <w:szCs w:val="24"/>
        </w:rPr>
        <w:t>2</w:t>
      </w:r>
      <w:r w:rsidR="00DC63E8" w:rsidRPr="00DC63E8">
        <w:rPr>
          <w:rFonts w:ascii="Tahoma" w:hAnsi="Tahoma" w:cs="Tahoma"/>
          <w:b/>
          <w:szCs w:val="24"/>
        </w:rPr>
        <w:t>º</w:t>
      </w:r>
      <w:r w:rsidR="00DC63E8">
        <w:rPr>
          <w:rFonts w:ascii="Tahoma" w:hAnsi="Tahoma" w:cs="Tahoma"/>
          <w:szCs w:val="24"/>
        </w:rPr>
        <w:t xml:space="preserve"> Revogam-</w:t>
      </w:r>
      <w:r>
        <w:rPr>
          <w:rFonts w:ascii="Tahoma" w:hAnsi="Tahoma" w:cs="Tahoma"/>
          <w:szCs w:val="24"/>
        </w:rPr>
        <w:t>se as disposições em contrário.</w:t>
      </w:r>
    </w:p>
    <w:p w:rsidR="00FD71C0" w:rsidRDefault="00FD71C0" w:rsidP="00FD71C0">
      <w:pPr>
        <w:tabs>
          <w:tab w:val="left" w:pos="2910"/>
        </w:tabs>
        <w:jc w:val="both"/>
        <w:rPr>
          <w:rFonts w:ascii="Tahoma" w:hAnsi="Tahoma" w:cs="Tahoma"/>
          <w:szCs w:val="24"/>
        </w:rPr>
      </w:pPr>
    </w:p>
    <w:p w:rsidR="00FD71C0" w:rsidRDefault="00FD71C0" w:rsidP="00FD71C0">
      <w:pPr>
        <w:tabs>
          <w:tab w:val="left" w:pos="2910"/>
        </w:tabs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         </w:t>
      </w:r>
      <w:r w:rsidRPr="00FD71C0">
        <w:rPr>
          <w:rFonts w:ascii="Tahoma" w:hAnsi="Tahoma" w:cs="Tahoma"/>
          <w:b/>
          <w:szCs w:val="24"/>
        </w:rPr>
        <w:t>Art. 3º</w:t>
      </w:r>
      <w:r>
        <w:rPr>
          <w:rFonts w:ascii="Tahoma" w:hAnsi="Tahoma" w:cs="Tahoma"/>
          <w:szCs w:val="24"/>
        </w:rPr>
        <w:t xml:space="preserve"> Esta Portaria entra em vigor na data de sua publicação.</w:t>
      </w:r>
    </w:p>
    <w:p w:rsidR="00FD71C0" w:rsidRDefault="00FD71C0" w:rsidP="00FD71C0">
      <w:pPr>
        <w:tabs>
          <w:tab w:val="left" w:pos="2910"/>
        </w:tabs>
        <w:jc w:val="both"/>
        <w:rPr>
          <w:rFonts w:ascii="Tahoma" w:hAnsi="Tahoma" w:cs="Tahoma"/>
          <w:szCs w:val="24"/>
        </w:rPr>
      </w:pPr>
    </w:p>
    <w:p w:rsidR="00FD71C0" w:rsidRDefault="00FD71C0" w:rsidP="00FD71C0">
      <w:pPr>
        <w:tabs>
          <w:tab w:val="left" w:pos="2910"/>
        </w:tabs>
        <w:jc w:val="both"/>
        <w:rPr>
          <w:rFonts w:ascii="Tahoma" w:hAnsi="Tahoma" w:cs="Tahoma"/>
          <w:szCs w:val="24"/>
        </w:rPr>
      </w:pPr>
    </w:p>
    <w:p w:rsidR="00DC63E8" w:rsidRPr="00C83585" w:rsidRDefault="00DC63E8" w:rsidP="00B21588">
      <w:pPr>
        <w:jc w:val="both"/>
        <w:rPr>
          <w:rFonts w:ascii="Tahoma" w:hAnsi="Tahoma" w:cs="Tahoma"/>
          <w:szCs w:val="24"/>
        </w:rPr>
      </w:pPr>
    </w:p>
    <w:p w:rsidR="00B21588" w:rsidRPr="009B39B1" w:rsidRDefault="00220F51" w:rsidP="00B21588">
      <w:pPr>
        <w:pStyle w:val="Ttulo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GEORGE ALEXANDER CONTARATO BURNS</w:t>
      </w:r>
    </w:p>
    <w:p w:rsidR="00B21588" w:rsidRDefault="00B21588" w:rsidP="00B21588">
      <w:pPr>
        <w:jc w:val="center"/>
        <w:rPr>
          <w:rFonts w:ascii="Tahoma" w:hAnsi="Tahoma" w:cs="Tahoma"/>
          <w:i/>
          <w:szCs w:val="24"/>
        </w:rPr>
      </w:pPr>
      <w:r w:rsidRPr="00390070">
        <w:rPr>
          <w:rFonts w:ascii="Tahoma" w:hAnsi="Tahoma" w:cs="Tahoma"/>
          <w:i/>
          <w:szCs w:val="24"/>
        </w:rPr>
        <w:t>Secretário-Geral/Presidência</w:t>
      </w:r>
    </w:p>
    <w:p w:rsidR="00B73090" w:rsidRDefault="00B73090" w:rsidP="00B21588">
      <w:pPr>
        <w:jc w:val="center"/>
        <w:rPr>
          <w:rFonts w:ascii="Tahoma" w:hAnsi="Tahoma" w:cs="Tahoma"/>
          <w:i/>
          <w:szCs w:val="24"/>
        </w:rPr>
      </w:pPr>
    </w:p>
    <w:p w:rsidR="00B73090" w:rsidRDefault="00B73090" w:rsidP="00B73090">
      <w:pPr>
        <w:rPr>
          <w:rFonts w:ascii="Tahoma" w:hAnsi="Tahoma" w:cs="Tahoma"/>
          <w:szCs w:val="24"/>
        </w:rPr>
      </w:pPr>
    </w:p>
    <w:p w:rsidR="002D412E" w:rsidRPr="00B73090" w:rsidRDefault="00B73090" w:rsidP="00B73090">
      <w:pPr>
        <w:rPr>
          <w:rFonts w:ascii="Tahoma" w:hAnsi="Tahoma" w:cs="Tahoma"/>
          <w:color w:val="FF0000"/>
          <w:sz w:val="20"/>
        </w:rPr>
      </w:pPr>
      <w:r>
        <w:rPr>
          <w:rFonts w:ascii="Tahoma" w:hAnsi="Tahoma" w:cs="Tahoma"/>
          <w:color w:val="FF0000"/>
          <w:sz w:val="20"/>
        </w:rPr>
        <w:t xml:space="preserve">Este texto não substitui o publicado no </w:t>
      </w:r>
      <w:r w:rsidRPr="00B73090">
        <w:rPr>
          <w:rFonts w:ascii="Tahoma" w:hAnsi="Tahoma" w:cs="Tahoma"/>
          <w:i/>
          <w:color w:val="FF0000"/>
          <w:sz w:val="20"/>
        </w:rPr>
        <w:t>Diário da Câmara Legislativa,</w:t>
      </w:r>
      <w:r>
        <w:rPr>
          <w:rFonts w:ascii="Tahoma" w:hAnsi="Tahoma" w:cs="Tahoma"/>
          <w:color w:val="FF0000"/>
          <w:sz w:val="20"/>
        </w:rPr>
        <w:t xml:space="preserve"> de 16/6/2014.</w:t>
      </w:r>
    </w:p>
    <w:sectPr w:rsidR="002D412E" w:rsidRPr="00B73090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21F9" w:rsidRDefault="00F021F9" w:rsidP="00BB4A02">
      <w:r>
        <w:separator/>
      </w:r>
    </w:p>
  </w:endnote>
  <w:endnote w:type="continuationSeparator" w:id="1">
    <w:p w:rsidR="00F021F9" w:rsidRDefault="00F021F9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1F9" w:rsidRDefault="00473FBC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F021F9" w:rsidRPr="00390070" w:rsidRDefault="00F021F9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390070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390070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390070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F021F9" w:rsidRPr="00390070" w:rsidRDefault="00F021F9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390070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21F9" w:rsidRDefault="00F021F9" w:rsidP="00BB4A02">
      <w:r>
        <w:separator/>
      </w:r>
    </w:p>
  </w:footnote>
  <w:footnote w:type="continuationSeparator" w:id="1">
    <w:p w:rsidR="00F021F9" w:rsidRDefault="00F021F9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1F9" w:rsidRDefault="00473FB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1F9" w:rsidRDefault="00473FBC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F021F9" w:rsidRDefault="00F021F9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Cs w:val="24"/>
                  </w:rPr>
                </w:pPr>
              </w:p>
              <w:p w:rsidR="00F021F9" w:rsidRPr="001376AE" w:rsidRDefault="00F021F9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Cs w:val="24"/>
                  </w:rPr>
                  <w:t>CÂMARA LEGISLATIVA DO DISTRITO FEDERAL</w:t>
                </w:r>
              </w:p>
              <w:p w:rsidR="00F021F9" w:rsidRPr="009C180B" w:rsidRDefault="009C180B" w:rsidP="00A676C3">
                <w:pPr>
                  <w:jc w:val="center"/>
                  <w:rPr>
                    <w:rFonts w:ascii="Tahoma" w:hAnsi="Tahoma" w:cs="Tahoma"/>
                    <w:sz w:val="22"/>
                  </w:rPr>
                </w:pPr>
                <w:r w:rsidRPr="009C180B">
                  <w:rPr>
                    <w:rFonts w:ascii="Tahoma" w:hAnsi="Tahoma" w:cs="Tahoma"/>
                    <w:sz w:val="22"/>
                  </w:rPr>
                  <w:t>Mesa Diretora</w:t>
                </w:r>
              </w:p>
              <w:p w:rsidR="00F021F9" w:rsidRDefault="00F021F9" w:rsidP="00A676C3">
                <w:pPr>
                  <w:jc w:val="center"/>
                  <w:rPr>
                    <w:rFonts w:ascii="Tahoma" w:hAnsi="Tahoma" w:cs="Tahoma"/>
                    <w:sz w:val="20"/>
                  </w:rPr>
                </w:pPr>
                <w:r>
                  <w:rPr>
                    <w:rFonts w:ascii="Tahoma" w:hAnsi="Tahoma" w:cs="Tahoma"/>
                    <w:sz w:val="20"/>
                  </w:rPr>
                  <w:t>Gabinete da Mesa Diretora</w:t>
                </w:r>
              </w:p>
              <w:p w:rsidR="00F021F9" w:rsidRPr="00BB4A02" w:rsidRDefault="00F021F9" w:rsidP="00A676C3">
                <w:pPr>
                  <w:jc w:val="center"/>
                  <w:rPr>
                    <w:rFonts w:ascii="Tahoma" w:hAnsi="Tahoma" w:cs="Tahoma"/>
                    <w:sz w:val="20"/>
                  </w:rPr>
                </w:pPr>
              </w:p>
            </w:txbxContent>
          </v:textbox>
        </v:shape>
      </w:pict>
    </w: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1F9" w:rsidRDefault="00473FB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777B8"/>
    <w:rsid w:val="0003569D"/>
    <w:rsid w:val="0003665A"/>
    <w:rsid w:val="0004418C"/>
    <w:rsid w:val="000A4CD3"/>
    <w:rsid w:val="001376AE"/>
    <w:rsid w:val="001A2E57"/>
    <w:rsid w:val="001E25DE"/>
    <w:rsid w:val="00220F51"/>
    <w:rsid w:val="002426E0"/>
    <w:rsid w:val="00295DC8"/>
    <w:rsid w:val="002A792E"/>
    <w:rsid w:val="002D412E"/>
    <w:rsid w:val="002D5669"/>
    <w:rsid w:val="00306443"/>
    <w:rsid w:val="00334EE7"/>
    <w:rsid w:val="00390070"/>
    <w:rsid w:val="003D2296"/>
    <w:rsid w:val="00473FBC"/>
    <w:rsid w:val="004B6118"/>
    <w:rsid w:val="004C08D8"/>
    <w:rsid w:val="00500448"/>
    <w:rsid w:val="00540161"/>
    <w:rsid w:val="0054263C"/>
    <w:rsid w:val="00654630"/>
    <w:rsid w:val="00673E27"/>
    <w:rsid w:val="006A3518"/>
    <w:rsid w:val="006B2EC8"/>
    <w:rsid w:val="006B60CF"/>
    <w:rsid w:val="00740DA4"/>
    <w:rsid w:val="0074525F"/>
    <w:rsid w:val="00755FCE"/>
    <w:rsid w:val="0075629D"/>
    <w:rsid w:val="0077753B"/>
    <w:rsid w:val="007971F7"/>
    <w:rsid w:val="007C2573"/>
    <w:rsid w:val="007C4868"/>
    <w:rsid w:val="007F1723"/>
    <w:rsid w:val="00877E34"/>
    <w:rsid w:val="0088768F"/>
    <w:rsid w:val="008B043A"/>
    <w:rsid w:val="00964A5B"/>
    <w:rsid w:val="009B7B15"/>
    <w:rsid w:val="009C180B"/>
    <w:rsid w:val="009C21E5"/>
    <w:rsid w:val="009D1607"/>
    <w:rsid w:val="009D7DD5"/>
    <w:rsid w:val="00A676C3"/>
    <w:rsid w:val="00A8069A"/>
    <w:rsid w:val="00A8520A"/>
    <w:rsid w:val="00A9432F"/>
    <w:rsid w:val="00AA5051"/>
    <w:rsid w:val="00B21588"/>
    <w:rsid w:val="00B4689F"/>
    <w:rsid w:val="00B73090"/>
    <w:rsid w:val="00B74783"/>
    <w:rsid w:val="00BB4A02"/>
    <w:rsid w:val="00BD5839"/>
    <w:rsid w:val="00BF3D8F"/>
    <w:rsid w:val="00C319D6"/>
    <w:rsid w:val="00C6150D"/>
    <w:rsid w:val="00C7068C"/>
    <w:rsid w:val="00C777B8"/>
    <w:rsid w:val="00C82F6C"/>
    <w:rsid w:val="00CE179D"/>
    <w:rsid w:val="00CE70A4"/>
    <w:rsid w:val="00D75634"/>
    <w:rsid w:val="00DB0AE8"/>
    <w:rsid w:val="00DB6B43"/>
    <w:rsid w:val="00DC63E8"/>
    <w:rsid w:val="00DF7D29"/>
    <w:rsid w:val="00E11D92"/>
    <w:rsid w:val="00EE2F0B"/>
    <w:rsid w:val="00EF09FA"/>
    <w:rsid w:val="00F021F9"/>
    <w:rsid w:val="00FD7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58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B21588"/>
    <w:pPr>
      <w:keepNext/>
      <w:jc w:val="center"/>
      <w:outlineLvl w:val="2"/>
    </w:pPr>
    <w:rPr>
      <w:b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B21588"/>
    <w:rPr>
      <w:rFonts w:ascii="Arial" w:eastAsia="Times New Roman" w:hAnsi="Arial" w:cs="Times New Roman"/>
      <w:b/>
      <w:sz w:val="26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B21588"/>
    <w:pPr>
      <w:ind w:firstLine="1134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B21588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europa\Secretario%20Geral\GMD_2013\GABINETE%20DA%20MESA%20DIRETORA\Papel%20timbrado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2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Larissa Bandeira </cp:lastModifiedBy>
  <cp:revision>3</cp:revision>
  <cp:lastPrinted>2013-08-02T19:39:00Z</cp:lastPrinted>
  <dcterms:created xsi:type="dcterms:W3CDTF">2014-06-18T20:00:00Z</dcterms:created>
  <dcterms:modified xsi:type="dcterms:W3CDTF">2014-08-05T15:23:00Z</dcterms:modified>
</cp:coreProperties>
</file>