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4D7EC6">
        <w:rPr>
          <w:rFonts w:ascii="Tahoma" w:hAnsi="Tahoma" w:cs="Tahoma"/>
          <w:b/>
          <w:sz w:val="24"/>
          <w:szCs w:val="24"/>
        </w:rPr>
        <w:t>31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, DE </w:t>
      </w:r>
      <w:proofErr w:type="gramStart"/>
      <w:r w:rsidR="004D7EC6">
        <w:rPr>
          <w:rFonts w:ascii="Tahoma" w:hAnsi="Tahoma" w:cs="Tahoma"/>
          <w:b/>
          <w:sz w:val="24"/>
          <w:szCs w:val="24"/>
        </w:rPr>
        <w:t>9</w:t>
      </w:r>
      <w:proofErr w:type="gramEnd"/>
      <w:r w:rsidR="004D7EC6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DE </w:t>
      </w:r>
      <w:bookmarkStart w:id="0" w:name="_GoBack"/>
      <w:bookmarkEnd w:id="0"/>
      <w:r w:rsidR="00024937">
        <w:rPr>
          <w:rFonts w:ascii="Tahoma" w:hAnsi="Tahoma" w:cs="Tahoma"/>
          <w:b/>
          <w:sz w:val="24"/>
          <w:szCs w:val="24"/>
        </w:rPr>
        <w:t>JUNH</w:t>
      </w:r>
      <w:r w:rsidR="006E7C6E">
        <w:rPr>
          <w:rFonts w:ascii="Tahoma" w:hAnsi="Tahoma" w:cs="Tahoma"/>
          <w:b/>
          <w:sz w:val="24"/>
          <w:szCs w:val="24"/>
        </w:rPr>
        <w:t>O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B0744" w:rsidRDefault="000B0744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9362E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>servidor</w:t>
      </w:r>
      <w:r w:rsidR="00343992">
        <w:rPr>
          <w:rFonts w:ascii="Tahoma" w:hAnsi="Tahoma" w:cs="Tahoma"/>
          <w:sz w:val="24"/>
          <w:szCs w:val="24"/>
        </w:rPr>
        <w:t xml:space="preserve"> </w:t>
      </w:r>
      <w:r w:rsidR="00343992">
        <w:rPr>
          <w:rFonts w:ascii="Tahoma" w:hAnsi="Tahoma" w:cs="Tahoma"/>
          <w:b/>
          <w:sz w:val="24"/>
          <w:szCs w:val="24"/>
        </w:rPr>
        <w:t>I</w:t>
      </w:r>
      <w:r w:rsidR="009362ED">
        <w:rPr>
          <w:rFonts w:ascii="Tahoma" w:hAnsi="Tahoma" w:cs="Tahoma"/>
          <w:b/>
          <w:sz w:val="24"/>
          <w:szCs w:val="24"/>
        </w:rPr>
        <w:t>VALDO VIEIRA DE PÁDUA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9362ED">
        <w:rPr>
          <w:rFonts w:ascii="Tahoma" w:hAnsi="Tahoma" w:cs="Tahoma"/>
          <w:sz w:val="24"/>
          <w:szCs w:val="24"/>
        </w:rPr>
        <w:t xml:space="preserve">Auxiliar </w:t>
      </w:r>
      <w:r w:rsidR="004B67CD">
        <w:rPr>
          <w:rFonts w:ascii="Tahoma" w:hAnsi="Tahoma" w:cs="Tahoma"/>
          <w:sz w:val="24"/>
          <w:szCs w:val="24"/>
        </w:rPr>
        <w:t>Legislativo, matrícula nº 1</w:t>
      </w:r>
      <w:r w:rsidR="009362ED">
        <w:rPr>
          <w:rFonts w:ascii="Tahoma" w:hAnsi="Tahoma" w:cs="Tahoma"/>
          <w:sz w:val="24"/>
          <w:szCs w:val="24"/>
        </w:rPr>
        <w:t>1</w:t>
      </w:r>
      <w:r w:rsidR="004B67CD">
        <w:rPr>
          <w:rFonts w:ascii="Tahoma" w:hAnsi="Tahoma" w:cs="Tahoma"/>
          <w:sz w:val="24"/>
          <w:szCs w:val="24"/>
        </w:rPr>
        <w:t>.</w:t>
      </w:r>
      <w:r w:rsidR="009362ED">
        <w:rPr>
          <w:rFonts w:ascii="Tahoma" w:hAnsi="Tahoma" w:cs="Tahoma"/>
          <w:sz w:val="24"/>
          <w:szCs w:val="24"/>
        </w:rPr>
        <w:t>531</w:t>
      </w:r>
      <w:r w:rsidR="004B67CD">
        <w:rPr>
          <w:rFonts w:ascii="Tahoma" w:hAnsi="Tahoma" w:cs="Tahoma"/>
          <w:sz w:val="24"/>
          <w:szCs w:val="24"/>
        </w:rPr>
        <w:t xml:space="preserve">, CPF nº </w:t>
      </w:r>
      <w:r w:rsidR="009362ED">
        <w:rPr>
          <w:rFonts w:ascii="Tahoma" w:hAnsi="Tahoma" w:cs="Tahoma"/>
          <w:sz w:val="24"/>
          <w:szCs w:val="24"/>
        </w:rPr>
        <w:t>443.465.811-53</w:t>
      </w:r>
      <w:r w:rsidR="004B67CD">
        <w:rPr>
          <w:rFonts w:ascii="Tahoma" w:hAnsi="Tahoma" w:cs="Tahoma"/>
          <w:sz w:val="24"/>
          <w:szCs w:val="24"/>
        </w:rPr>
        <w:t xml:space="preserve">, como executor </w:t>
      </w:r>
      <w:r w:rsidR="00C025C8" w:rsidRPr="00963501">
        <w:rPr>
          <w:rFonts w:ascii="Tahoma" w:hAnsi="Tahoma" w:cs="Tahoma"/>
          <w:sz w:val="24"/>
          <w:szCs w:val="24"/>
        </w:rPr>
        <w:t xml:space="preserve">e </w:t>
      </w:r>
      <w:r w:rsidR="009362ED">
        <w:rPr>
          <w:rFonts w:ascii="Tahoma" w:hAnsi="Tahoma" w:cs="Tahoma"/>
          <w:b/>
          <w:sz w:val="24"/>
          <w:szCs w:val="24"/>
        </w:rPr>
        <w:t>OSMAR RODRIGUES DA SILVA</w:t>
      </w:r>
      <w:r w:rsidR="00343992">
        <w:rPr>
          <w:rFonts w:ascii="Tahoma" w:hAnsi="Tahoma" w:cs="Tahoma"/>
          <w:b/>
          <w:sz w:val="24"/>
          <w:szCs w:val="24"/>
        </w:rPr>
        <w:t xml:space="preserve">, </w:t>
      </w:r>
      <w:r w:rsidR="009362ED">
        <w:rPr>
          <w:rFonts w:ascii="Tahoma" w:hAnsi="Tahoma" w:cs="Tahoma"/>
          <w:sz w:val="24"/>
          <w:szCs w:val="24"/>
        </w:rPr>
        <w:t>Auxiliar L</w:t>
      </w:r>
      <w:r w:rsidR="00C025C8" w:rsidRPr="00963501">
        <w:rPr>
          <w:rFonts w:ascii="Tahoma" w:hAnsi="Tahoma" w:cs="Tahoma"/>
          <w:sz w:val="24"/>
          <w:szCs w:val="24"/>
        </w:rPr>
        <w:t>egislativo, matrícula nº 1</w:t>
      </w:r>
      <w:r w:rsidR="009362ED">
        <w:rPr>
          <w:rFonts w:ascii="Tahoma" w:hAnsi="Tahoma" w:cs="Tahoma"/>
          <w:sz w:val="24"/>
          <w:szCs w:val="24"/>
        </w:rPr>
        <w:t>2</w:t>
      </w:r>
      <w:r w:rsidR="00C025C8" w:rsidRPr="00963501">
        <w:rPr>
          <w:rFonts w:ascii="Tahoma" w:hAnsi="Tahoma" w:cs="Tahoma"/>
          <w:sz w:val="24"/>
          <w:szCs w:val="24"/>
        </w:rPr>
        <w:t>.</w:t>
      </w:r>
      <w:r w:rsidR="009362ED">
        <w:rPr>
          <w:rFonts w:ascii="Tahoma" w:hAnsi="Tahoma" w:cs="Tahoma"/>
          <w:sz w:val="24"/>
          <w:szCs w:val="24"/>
        </w:rPr>
        <w:t>3</w:t>
      </w:r>
      <w:r w:rsidR="00343992">
        <w:rPr>
          <w:rFonts w:ascii="Tahoma" w:hAnsi="Tahoma" w:cs="Tahoma"/>
          <w:sz w:val="24"/>
          <w:szCs w:val="24"/>
        </w:rPr>
        <w:t>7</w:t>
      </w:r>
      <w:r w:rsidR="009362ED">
        <w:rPr>
          <w:rFonts w:ascii="Tahoma" w:hAnsi="Tahoma" w:cs="Tahoma"/>
          <w:sz w:val="24"/>
          <w:szCs w:val="24"/>
        </w:rPr>
        <w:t>6</w:t>
      </w:r>
      <w:r w:rsidR="00C025C8" w:rsidRPr="00963501">
        <w:rPr>
          <w:rFonts w:ascii="Tahoma" w:hAnsi="Tahoma" w:cs="Tahoma"/>
          <w:sz w:val="24"/>
          <w:szCs w:val="24"/>
        </w:rPr>
        <w:t xml:space="preserve">, CPF nº </w:t>
      </w:r>
      <w:r w:rsidR="009362ED">
        <w:rPr>
          <w:rFonts w:ascii="Tahoma" w:hAnsi="Tahoma" w:cs="Tahoma"/>
          <w:sz w:val="24"/>
          <w:szCs w:val="24"/>
        </w:rPr>
        <w:t>245.138.491-34</w:t>
      </w:r>
      <w:r w:rsidR="00C025C8" w:rsidRPr="00963501">
        <w:rPr>
          <w:rFonts w:ascii="Tahoma" w:hAnsi="Tahoma" w:cs="Tahoma"/>
          <w:sz w:val="24"/>
          <w:szCs w:val="24"/>
        </w:rPr>
        <w:t>, como executor substitut</w:t>
      </w:r>
      <w:r w:rsidR="009362E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43319F">
        <w:rPr>
          <w:rFonts w:ascii="Tahoma" w:hAnsi="Tahoma" w:cs="Tahoma"/>
          <w:sz w:val="24"/>
          <w:szCs w:val="24"/>
        </w:rPr>
        <w:t xml:space="preserve">trato </w:t>
      </w:r>
      <w:r w:rsidR="00C025C8" w:rsidRPr="00963501">
        <w:rPr>
          <w:rFonts w:ascii="Tahoma" w:hAnsi="Tahoma" w:cs="Tahoma"/>
          <w:sz w:val="24"/>
          <w:szCs w:val="24"/>
        </w:rPr>
        <w:t>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B67F7D" w:rsidRPr="00963501" w:rsidRDefault="00B67F7D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970"/>
        <w:gridCol w:w="1559"/>
        <w:gridCol w:w="1701"/>
      </w:tblGrid>
      <w:tr w:rsidR="004116E7" w:rsidRPr="00963501" w:rsidTr="004D7EC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D7EC6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8751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C87514"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C025C8" w:rsidRPr="00963501" w:rsidTr="004D7EC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25C8" w:rsidRPr="00963501" w:rsidRDefault="009362ED" w:rsidP="004D7EC6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3EX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43992">
              <w:rPr>
                <w:rFonts w:ascii="Tahoma" w:hAnsi="Tahoma" w:cs="Tahoma"/>
                <w:sz w:val="24"/>
                <w:szCs w:val="24"/>
              </w:rPr>
              <w:t>C</w:t>
            </w:r>
            <w:r w:rsidR="000D78F7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MÉRCIO DE PRODUTOS DE INFORMÁTICA </w:t>
            </w:r>
            <w:r w:rsidR="00343992">
              <w:rPr>
                <w:rFonts w:ascii="Tahoma" w:hAnsi="Tahoma" w:cs="Tahoma"/>
                <w:sz w:val="24"/>
                <w:szCs w:val="24"/>
              </w:rPr>
              <w:t>L</w:t>
            </w:r>
            <w:r w:rsidR="00EA7642">
              <w:rPr>
                <w:rFonts w:ascii="Tahoma" w:hAnsi="Tahoma" w:cs="Tahoma"/>
                <w:sz w:val="24"/>
                <w:szCs w:val="24"/>
              </w:rPr>
              <w:t>TDA</w:t>
            </w:r>
            <w:r>
              <w:rPr>
                <w:rFonts w:ascii="Tahoma" w:hAnsi="Tahoma" w:cs="Tahoma"/>
                <w:sz w:val="24"/>
                <w:szCs w:val="24"/>
              </w:rPr>
              <w:t>-EPP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4D7EC6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5C8" w:rsidRPr="00871E88" w:rsidRDefault="00343992" w:rsidP="004D7EC6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Serviços de </w:t>
            </w:r>
            <w:r w:rsidR="009362ED">
              <w:rPr>
                <w:rFonts w:ascii="Tahoma" w:hAnsi="Tahoma" w:cs="Tahoma"/>
                <w:sz w:val="24"/>
                <w:szCs w:val="24"/>
              </w:rPr>
              <w:t>impressão de cópias reprográficas em preto e branco, com disponibilização de equipamentos reprográficos (copiadoras/impressoras monocromáticas digitais) e cessão de mão de obra especializada para oper</w:t>
            </w:r>
            <w:r w:rsidR="003C3CEB">
              <w:rPr>
                <w:rFonts w:ascii="Tahoma" w:hAnsi="Tahoma" w:cs="Tahoma"/>
                <w:sz w:val="24"/>
                <w:szCs w:val="24"/>
              </w:rPr>
              <w:t xml:space="preserve">ação desses equipamentos para </w:t>
            </w:r>
            <w:r w:rsidR="000D4C90">
              <w:rPr>
                <w:rFonts w:ascii="Tahoma" w:hAnsi="Tahoma" w:cs="Tahoma"/>
                <w:sz w:val="24"/>
                <w:szCs w:val="24"/>
              </w:rPr>
              <w:t>a</w:t>
            </w:r>
            <w:r w:rsidR="003C3CE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A7642" w:rsidRPr="00871E88">
              <w:rPr>
                <w:rFonts w:ascii="Tahoma" w:hAnsi="Tahoma" w:cs="Tahoma"/>
                <w:sz w:val="24"/>
                <w:szCs w:val="24"/>
              </w:rPr>
              <w:t>CLDF</w:t>
            </w:r>
            <w:r w:rsidR="00984D9A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9362ED" w:rsidP="009362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003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343992" w:rsidP="009362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9362ED">
              <w:rPr>
                <w:rFonts w:ascii="Tahoma" w:hAnsi="Tahoma" w:cs="Tahoma"/>
                <w:sz w:val="24"/>
                <w:szCs w:val="24"/>
              </w:rPr>
              <w:t>0</w:t>
            </w:r>
            <w:r w:rsidR="004B13D4">
              <w:rPr>
                <w:rFonts w:ascii="Tahoma" w:hAnsi="Tahoma" w:cs="Tahoma"/>
                <w:sz w:val="24"/>
                <w:szCs w:val="24"/>
              </w:rPr>
              <w:t>/14</w:t>
            </w:r>
          </w:p>
        </w:tc>
      </w:tr>
    </w:tbl>
    <w:p w:rsidR="006E7C6E" w:rsidRDefault="006E7C6E" w:rsidP="006E7C6E">
      <w:pPr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3C3CEB" w:rsidRDefault="000B0744" w:rsidP="004D7EC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984D9A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9362ED" w:rsidRPr="00B67F7D">
        <w:rPr>
          <w:rFonts w:ascii="Tahoma" w:hAnsi="Tahoma" w:cs="Tahoma"/>
          <w:b/>
          <w:sz w:val="24"/>
          <w:szCs w:val="24"/>
        </w:rPr>
        <w:t>DESIGNAR</w:t>
      </w:r>
      <w:r w:rsidR="009362ED">
        <w:rPr>
          <w:rFonts w:ascii="Tahoma" w:hAnsi="Tahoma" w:cs="Tahoma"/>
          <w:sz w:val="24"/>
          <w:szCs w:val="24"/>
        </w:rPr>
        <w:t xml:space="preserve"> como fiscais do contrato discriminado acima os seguintes servidores:</w:t>
      </w:r>
    </w:p>
    <w:p w:rsidR="003C3CEB" w:rsidRDefault="003C3CEB" w:rsidP="004D7EC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– </w:t>
      </w:r>
      <w:r w:rsidRPr="003C3CEB">
        <w:rPr>
          <w:rFonts w:ascii="Tahoma" w:hAnsi="Tahoma" w:cs="Tahoma"/>
          <w:b/>
          <w:sz w:val="24"/>
          <w:szCs w:val="24"/>
        </w:rPr>
        <w:t>AVELITO AZEVEDO LOPES</w:t>
      </w:r>
      <w:r>
        <w:rPr>
          <w:rFonts w:ascii="Tahoma" w:hAnsi="Tahoma" w:cs="Tahoma"/>
          <w:sz w:val="24"/>
          <w:szCs w:val="24"/>
        </w:rPr>
        <w:t>, matrícula nº 11.330</w:t>
      </w:r>
      <w:r w:rsidR="00CF6972">
        <w:rPr>
          <w:rFonts w:ascii="Tahoma" w:hAnsi="Tahoma" w:cs="Tahoma"/>
          <w:sz w:val="24"/>
          <w:szCs w:val="24"/>
        </w:rPr>
        <w:t>, CPF nº 239.670.131-20</w:t>
      </w:r>
      <w:r w:rsidR="000D4C90">
        <w:rPr>
          <w:rFonts w:ascii="Tahoma" w:hAnsi="Tahoma" w:cs="Tahoma"/>
          <w:sz w:val="24"/>
          <w:szCs w:val="24"/>
        </w:rPr>
        <w:t>;</w:t>
      </w:r>
    </w:p>
    <w:p w:rsidR="003C3CEB" w:rsidRDefault="003C3CEB" w:rsidP="004D7EC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II – </w:t>
      </w:r>
      <w:r w:rsidRPr="003C3CEB">
        <w:rPr>
          <w:rFonts w:ascii="Tahoma" w:hAnsi="Tahoma" w:cs="Tahoma"/>
          <w:b/>
          <w:sz w:val="24"/>
          <w:szCs w:val="24"/>
        </w:rPr>
        <w:t>MARCOS VIEIRA</w:t>
      </w:r>
      <w:r>
        <w:rPr>
          <w:rFonts w:ascii="Tahoma" w:hAnsi="Tahoma" w:cs="Tahoma"/>
          <w:sz w:val="24"/>
          <w:szCs w:val="24"/>
        </w:rPr>
        <w:t>, matrícula nº 11.958</w:t>
      </w:r>
      <w:r w:rsidR="00CF6972">
        <w:rPr>
          <w:rFonts w:ascii="Tahoma" w:hAnsi="Tahoma" w:cs="Tahoma"/>
          <w:sz w:val="24"/>
          <w:szCs w:val="24"/>
        </w:rPr>
        <w:t>, CPF nº 296.810.491-87</w:t>
      </w:r>
      <w:r w:rsidR="00B67F7D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6E2259" w:rsidRDefault="006E2259" w:rsidP="004D7EC6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</w:p>
    <w:p w:rsidR="00B67F7D" w:rsidRDefault="003C3CEB" w:rsidP="004D7EC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3C3CEB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</w:t>
      </w:r>
      <w:r w:rsidR="00B67F7D" w:rsidRPr="00B67F7D">
        <w:rPr>
          <w:rFonts w:ascii="Tahoma" w:hAnsi="Tahoma" w:cs="Tahoma"/>
          <w:b/>
          <w:sz w:val="24"/>
          <w:szCs w:val="24"/>
        </w:rPr>
        <w:t>ATRIBUIR</w:t>
      </w:r>
      <w:r w:rsidR="00B67F7D">
        <w:rPr>
          <w:rFonts w:ascii="Tahoma" w:hAnsi="Tahoma" w:cs="Tahoma"/>
          <w:sz w:val="24"/>
          <w:szCs w:val="24"/>
        </w:rPr>
        <w:t xml:space="preserve"> aos fiscais acima designados </w:t>
      </w:r>
      <w:proofErr w:type="gramStart"/>
      <w:r w:rsidR="00C61DC8">
        <w:rPr>
          <w:rFonts w:ascii="Tahoma" w:hAnsi="Tahoma" w:cs="Tahoma"/>
          <w:sz w:val="24"/>
          <w:szCs w:val="24"/>
        </w:rPr>
        <w:t>as</w:t>
      </w:r>
      <w:proofErr w:type="gramEnd"/>
      <w:r w:rsidR="00B67F7D">
        <w:rPr>
          <w:rFonts w:ascii="Tahoma" w:hAnsi="Tahoma" w:cs="Tahoma"/>
          <w:sz w:val="24"/>
          <w:szCs w:val="24"/>
        </w:rPr>
        <w:t xml:space="preserve"> seguintes obrigações:</w:t>
      </w:r>
    </w:p>
    <w:p w:rsidR="00B67F7D" w:rsidRDefault="00B67F7D" w:rsidP="004D7EC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– acompanhar a realização dos serviços pela contratada, comunicando imediatamente aos executores sobre eventuais ocorrências;</w:t>
      </w:r>
    </w:p>
    <w:p w:rsidR="00B67F7D" w:rsidRDefault="00B67F7D" w:rsidP="004D7EC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 - atestar a quantidade e a qualidade dos materiais e dos serviços executados, conforme previsto no respectivo Termo de Referência;</w:t>
      </w:r>
    </w:p>
    <w:p w:rsidR="00B67F7D" w:rsidRDefault="00B67F7D" w:rsidP="004D7EC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III – dirimir com os executores as eventuais dúvidas relativas à atividade de fiscalização.</w:t>
      </w:r>
    </w:p>
    <w:p w:rsidR="00B67F7D" w:rsidRDefault="00B67F7D" w:rsidP="00B67F7D">
      <w:pPr>
        <w:spacing w:before="120"/>
        <w:rPr>
          <w:rFonts w:ascii="Tahoma" w:hAnsi="Tahoma" w:cs="Tahoma"/>
          <w:sz w:val="24"/>
          <w:szCs w:val="24"/>
        </w:rPr>
      </w:pPr>
    </w:p>
    <w:p w:rsidR="006E7C6E" w:rsidRPr="00963501" w:rsidRDefault="00B67F7D" w:rsidP="006E7C6E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B67F7D">
        <w:rPr>
          <w:rFonts w:ascii="Tahoma" w:hAnsi="Tahoma" w:cs="Tahoma"/>
          <w:b/>
          <w:sz w:val="24"/>
          <w:szCs w:val="24"/>
        </w:rPr>
        <w:t>Art. 4º</w:t>
      </w:r>
      <w:r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B67F7D">
        <w:rPr>
          <w:rFonts w:ascii="Tahoma" w:hAnsi="Tahoma" w:cs="Tahoma"/>
          <w:b/>
          <w:sz w:val="24"/>
          <w:szCs w:val="24"/>
        </w:rPr>
        <w:t>5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C025C8" w:rsidRPr="00963501" w:rsidRDefault="00C025C8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6E2259" w:rsidRPr="003E5142" w:rsidRDefault="006E2259" w:rsidP="006E2259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E5142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10/6/2014.</w:t>
      </w:r>
    </w:p>
    <w:p w:rsidR="008F4C18" w:rsidRDefault="008F4C18" w:rsidP="00CE5292">
      <w:pPr>
        <w:spacing w:after="200"/>
        <w:jc w:val="right"/>
        <w:rPr>
          <w:color w:val="000000"/>
        </w:rPr>
      </w:pPr>
    </w:p>
    <w:sectPr w:rsidR="008F4C18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CEB" w:rsidRDefault="003C3CEB" w:rsidP="00BB4A02">
      <w:r>
        <w:separator/>
      </w:r>
    </w:p>
  </w:endnote>
  <w:endnote w:type="continuationSeparator" w:id="1">
    <w:p w:rsidR="003C3CEB" w:rsidRDefault="003C3CEB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EB" w:rsidRDefault="00BC5B9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3C3CEB" w:rsidRPr="001F4CC7" w:rsidRDefault="003C3CEB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3C3CEB" w:rsidRPr="001F4CC7" w:rsidRDefault="003C3CEB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CEB" w:rsidRDefault="003C3CEB" w:rsidP="00BB4A02">
      <w:r>
        <w:separator/>
      </w:r>
    </w:p>
  </w:footnote>
  <w:footnote w:type="continuationSeparator" w:id="1">
    <w:p w:rsidR="003C3CEB" w:rsidRDefault="003C3CEB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EB" w:rsidRDefault="00BC5B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EB" w:rsidRDefault="00BC5B9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3C3CEB" w:rsidRPr="001376AE" w:rsidRDefault="003C3CEB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3C3CEB" w:rsidRPr="006E2259" w:rsidRDefault="003C3CEB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6E2259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3C3CEB" w:rsidRDefault="003C3CE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3C3CEB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EB" w:rsidRDefault="00BC5B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24937"/>
    <w:rsid w:val="0003665A"/>
    <w:rsid w:val="00051977"/>
    <w:rsid w:val="0006325B"/>
    <w:rsid w:val="00080F27"/>
    <w:rsid w:val="000A4CD3"/>
    <w:rsid w:val="000B0744"/>
    <w:rsid w:val="000D4C90"/>
    <w:rsid w:val="000D78F7"/>
    <w:rsid w:val="00100D80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3992"/>
    <w:rsid w:val="00347675"/>
    <w:rsid w:val="003A2310"/>
    <w:rsid w:val="003A60A3"/>
    <w:rsid w:val="003B3BBD"/>
    <w:rsid w:val="003C2E7D"/>
    <w:rsid w:val="003C3CEB"/>
    <w:rsid w:val="003D72BD"/>
    <w:rsid w:val="004116E7"/>
    <w:rsid w:val="0043319F"/>
    <w:rsid w:val="00481C25"/>
    <w:rsid w:val="004B13D4"/>
    <w:rsid w:val="004B67CD"/>
    <w:rsid w:val="004C08D8"/>
    <w:rsid w:val="004C17B1"/>
    <w:rsid w:val="004C2599"/>
    <w:rsid w:val="004D7EC6"/>
    <w:rsid w:val="004E5A90"/>
    <w:rsid w:val="004E7EAD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6E2259"/>
    <w:rsid w:val="006E7C6E"/>
    <w:rsid w:val="00702221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070C1"/>
    <w:rsid w:val="008230B8"/>
    <w:rsid w:val="00870E05"/>
    <w:rsid w:val="00871E88"/>
    <w:rsid w:val="00875E11"/>
    <w:rsid w:val="00877E34"/>
    <w:rsid w:val="0088768F"/>
    <w:rsid w:val="008B457A"/>
    <w:rsid w:val="008C4330"/>
    <w:rsid w:val="008D7335"/>
    <w:rsid w:val="008F4C18"/>
    <w:rsid w:val="00915614"/>
    <w:rsid w:val="0092658A"/>
    <w:rsid w:val="009362ED"/>
    <w:rsid w:val="00944F59"/>
    <w:rsid w:val="00963501"/>
    <w:rsid w:val="00964A5B"/>
    <w:rsid w:val="00977473"/>
    <w:rsid w:val="00982B32"/>
    <w:rsid w:val="00984D9A"/>
    <w:rsid w:val="009A766F"/>
    <w:rsid w:val="009B7B15"/>
    <w:rsid w:val="009D1607"/>
    <w:rsid w:val="009F1D9E"/>
    <w:rsid w:val="00A238BD"/>
    <w:rsid w:val="00A23CDA"/>
    <w:rsid w:val="00A33EAE"/>
    <w:rsid w:val="00A5287B"/>
    <w:rsid w:val="00A5430A"/>
    <w:rsid w:val="00A548F6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67F7D"/>
    <w:rsid w:val="00B71D2F"/>
    <w:rsid w:val="00B9146B"/>
    <w:rsid w:val="00BA7E17"/>
    <w:rsid w:val="00BB4A02"/>
    <w:rsid w:val="00BC5B93"/>
    <w:rsid w:val="00C025C8"/>
    <w:rsid w:val="00C319D6"/>
    <w:rsid w:val="00C364FE"/>
    <w:rsid w:val="00C6150D"/>
    <w:rsid w:val="00C61DC8"/>
    <w:rsid w:val="00C80CC9"/>
    <w:rsid w:val="00C82F6C"/>
    <w:rsid w:val="00C87514"/>
    <w:rsid w:val="00CA260A"/>
    <w:rsid w:val="00CD2525"/>
    <w:rsid w:val="00CD429C"/>
    <w:rsid w:val="00CE5292"/>
    <w:rsid w:val="00CF12E8"/>
    <w:rsid w:val="00CF2054"/>
    <w:rsid w:val="00CF6972"/>
    <w:rsid w:val="00D11A8F"/>
    <w:rsid w:val="00D452A9"/>
    <w:rsid w:val="00D52EDF"/>
    <w:rsid w:val="00D70113"/>
    <w:rsid w:val="00D70DE3"/>
    <w:rsid w:val="00D81DAF"/>
    <w:rsid w:val="00DD5FF2"/>
    <w:rsid w:val="00DD60EF"/>
    <w:rsid w:val="00DF6574"/>
    <w:rsid w:val="00E10A4E"/>
    <w:rsid w:val="00E46AD4"/>
    <w:rsid w:val="00E73B4F"/>
    <w:rsid w:val="00E77EDC"/>
    <w:rsid w:val="00EA7642"/>
    <w:rsid w:val="00ED2915"/>
    <w:rsid w:val="00ED505C"/>
    <w:rsid w:val="00EF73FD"/>
    <w:rsid w:val="00F41746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3</cp:revision>
  <cp:lastPrinted>2014-03-18T19:21:00Z</cp:lastPrinted>
  <dcterms:created xsi:type="dcterms:W3CDTF">2014-07-22T21:05:00Z</dcterms:created>
  <dcterms:modified xsi:type="dcterms:W3CDTF">2014-08-05T15:15:00Z</dcterms:modified>
</cp:coreProperties>
</file>