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D9024C">
        <w:rPr>
          <w:rFonts w:ascii="Tahoma" w:hAnsi="Tahoma" w:cs="Tahoma"/>
          <w:b/>
          <w:sz w:val="24"/>
          <w:szCs w:val="24"/>
        </w:rPr>
        <w:t>5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8562F8">
        <w:rPr>
          <w:rFonts w:ascii="Tahoma" w:hAnsi="Tahoma" w:cs="Tahoma"/>
          <w:b/>
          <w:sz w:val="24"/>
          <w:szCs w:val="24"/>
        </w:rPr>
        <w:t>18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963501">
        <w:rPr>
          <w:rFonts w:ascii="Tahoma" w:hAnsi="Tahoma" w:cs="Tahoma"/>
          <w:b/>
          <w:sz w:val="24"/>
          <w:szCs w:val="24"/>
        </w:rPr>
        <w:t>MARÇO</w:t>
      </w:r>
      <w:bookmarkStart w:id="0" w:name="_GoBack"/>
      <w:bookmarkEnd w:id="0"/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8562F8" w:rsidRPr="008562F8">
        <w:rPr>
          <w:rFonts w:ascii="Tahoma" w:hAnsi="Tahoma" w:cs="Tahoma"/>
          <w:sz w:val="24"/>
          <w:szCs w:val="24"/>
        </w:rPr>
        <w:t>o servidor</w:t>
      </w:r>
      <w:r w:rsidR="008562F8">
        <w:rPr>
          <w:rFonts w:ascii="Tahoma" w:hAnsi="Tahoma" w:cs="Tahoma"/>
          <w:b/>
          <w:sz w:val="24"/>
          <w:szCs w:val="24"/>
        </w:rPr>
        <w:t xml:space="preserve"> FERNANDO ANTONIO DE AQUINO PAVIE, </w:t>
      </w:r>
      <w:r w:rsidR="008562F8" w:rsidRPr="008562F8">
        <w:rPr>
          <w:rFonts w:ascii="Tahoma" w:hAnsi="Tahoma" w:cs="Tahoma"/>
          <w:sz w:val="24"/>
          <w:szCs w:val="24"/>
        </w:rPr>
        <w:t>Consultor</w:t>
      </w:r>
      <w:r w:rsidR="008562F8">
        <w:rPr>
          <w:rFonts w:ascii="Tahoma" w:hAnsi="Tahoma" w:cs="Tahoma"/>
          <w:sz w:val="24"/>
          <w:szCs w:val="24"/>
        </w:rPr>
        <w:t xml:space="preserve"> Técnico-Legislativo, matrícula nº 11.764, CPF nº 223.850.881-34, como executor e </w:t>
      </w:r>
      <w:r w:rsidR="008562F8" w:rsidRPr="008E0490">
        <w:rPr>
          <w:rFonts w:ascii="Tahoma" w:hAnsi="Tahoma" w:cs="Tahoma"/>
          <w:b/>
          <w:sz w:val="24"/>
          <w:szCs w:val="24"/>
        </w:rPr>
        <w:t>INALDO JOSÉ DE OLIVEIRA</w:t>
      </w:r>
      <w:r w:rsidR="008562F8">
        <w:rPr>
          <w:rFonts w:ascii="Tahoma" w:hAnsi="Tahoma" w:cs="Tahoma"/>
          <w:sz w:val="24"/>
          <w:szCs w:val="24"/>
        </w:rPr>
        <w:t>, Consultor Técnico-Legislativo, matrícula nº 11.108, CPF nº 327.150.721-04, como executor substituto do convênio abaixo especificado, cabendo aos designados</w:t>
      </w:r>
      <w:r w:rsidR="008E0490">
        <w:rPr>
          <w:rFonts w:ascii="Tahoma" w:hAnsi="Tahoma" w:cs="Tahoma"/>
          <w:sz w:val="24"/>
          <w:szCs w:val="24"/>
        </w:rPr>
        <w:t xml:space="preserve"> exercer as atribuições previstas na Lei nº 8.666/1993,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559"/>
        <w:gridCol w:w="1843"/>
      </w:tblGrid>
      <w:tr w:rsidR="004116E7" w:rsidRPr="00963501" w:rsidTr="001F59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783963" w:rsidRDefault="008E0490" w:rsidP="00C025C8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783963">
              <w:rPr>
                <w:rFonts w:ascii="Tahoma" w:hAnsi="Tahoma" w:cs="Tahoma"/>
                <w:b/>
                <w:sz w:val="22"/>
                <w:szCs w:val="24"/>
              </w:rPr>
              <w:t>EMPRESA/</w:t>
            </w:r>
            <w:r w:rsidR="00963501" w:rsidRPr="00783963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783963" w:rsidRDefault="00963501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783963">
              <w:rPr>
                <w:rFonts w:ascii="Tahoma" w:hAnsi="Tahoma" w:cs="Tahoma"/>
                <w:b/>
                <w:sz w:val="22"/>
                <w:szCs w:val="24"/>
              </w:rPr>
              <w:t>PROCESSO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783963" w:rsidRDefault="001F59CA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4"/>
              </w:rPr>
            </w:pPr>
            <w:r w:rsidRPr="00783963">
              <w:rPr>
                <w:rFonts w:ascii="Tahoma" w:hAnsi="Tahoma" w:cs="Tahoma"/>
                <w:b/>
                <w:sz w:val="22"/>
                <w:szCs w:val="24"/>
              </w:rPr>
              <w:t>CONVÊNIO</w:t>
            </w:r>
          </w:p>
        </w:tc>
      </w:tr>
      <w:tr w:rsidR="008E0490" w:rsidRPr="00963501" w:rsidTr="001F59C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490" w:rsidRPr="00783963" w:rsidRDefault="008E0490" w:rsidP="008E0490">
            <w:pPr>
              <w:spacing w:before="120"/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783963">
              <w:rPr>
                <w:rFonts w:ascii="Tahoma" w:hAnsi="Tahoma" w:cs="Tahoma"/>
                <w:b/>
                <w:sz w:val="22"/>
                <w:szCs w:val="24"/>
              </w:rPr>
              <w:t>Empresa:</w:t>
            </w:r>
            <w:r w:rsidRPr="00783963">
              <w:rPr>
                <w:rFonts w:ascii="Tahoma" w:hAnsi="Tahoma" w:cs="Tahoma"/>
                <w:sz w:val="22"/>
                <w:szCs w:val="24"/>
              </w:rPr>
              <w:t xml:space="preserve"> União Nacional dos Legisladores e Legislativos Estaduais – UNALE</w:t>
            </w:r>
          </w:p>
          <w:p w:rsidR="008E0490" w:rsidRPr="00783963" w:rsidRDefault="008E0490" w:rsidP="008E0490">
            <w:pPr>
              <w:spacing w:before="120"/>
              <w:jc w:val="both"/>
              <w:rPr>
                <w:rFonts w:ascii="Tahoma" w:hAnsi="Tahoma" w:cs="Tahoma"/>
                <w:sz w:val="22"/>
                <w:szCs w:val="24"/>
              </w:rPr>
            </w:pPr>
            <w:r w:rsidRPr="00783963">
              <w:rPr>
                <w:rFonts w:ascii="Tahoma" w:hAnsi="Tahoma" w:cs="Tahoma"/>
                <w:b/>
                <w:sz w:val="22"/>
                <w:szCs w:val="24"/>
              </w:rPr>
              <w:t>Objeto</w:t>
            </w:r>
            <w:r w:rsidRPr="00783963">
              <w:rPr>
                <w:rFonts w:ascii="Tahoma" w:hAnsi="Tahoma" w:cs="Tahoma"/>
                <w:sz w:val="22"/>
                <w:szCs w:val="24"/>
              </w:rPr>
              <w:t xml:space="preserve">: Apoio financeiro para a XVIII CNLE, a ser realizada na cidade de Brasília/DF, no período de 7 a </w:t>
            </w:r>
            <w:proofErr w:type="gramStart"/>
            <w:r w:rsidRPr="00783963">
              <w:rPr>
                <w:rFonts w:ascii="Tahoma" w:hAnsi="Tahoma" w:cs="Tahoma"/>
                <w:sz w:val="22"/>
                <w:szCs w:val="24"/>
              </w:rPr>
              <w:t>9</w:t>
            </w:r>
            <w:proofErr w:type="gramEnd"/>
            <w:r w:rsidRPr="00783963">
              <w:rPr>
                <w:rFonts w:ascii="Tahoma" w:hAnsi="Tahoma" w:cs="Tahoma"/>
                <w:sz w:val="22"/>
                <w:szCs w:val="24"/>
              </w:rPr>
              <w:t xml:space="preserve"> de maio de 2014, que tem como tema principal: “Eleições 2014:  Desafios e Oportunidades e Agenda de Investimentos Urgentes para o Brasil”.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490" w:rsidRPr="00783963" w:rsidRDefault="008E0490" w:rsidP="008D3059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783963" w:rsidRDefault="008E0490" w:rsidP="008D3059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  <w:p w:rsidR="008E0490" w:rsidRPr="00783963" w:rsidRDefault="008E0490" w:rsidP="008D3059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783963">
              <w:rPr>
                <w:rFonts w:ascii="Tahoma" w:hAnsi="Tahoma" w:cs="Tahoma"/>
                <w:sz w:val="22"/>
                <w:szCs w:val="24"/>
              </w:rPr>
              <w:t>307/2014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0490" w:rsidRPr="00783963" w:rsidRDefault="008E0490" w:rsidP="008D3059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  <w:r w:rsidRPr="00783963">
              <w:rPr>
                <w:rFonts w:ascii="Tahoma" w:hAnsi="Tahoma" w:cs="Tahoma"/>
                <w:sz w:val="22"/>
                <w:szCs w:val="24"/>
              </w:rPr>
              <w:t>001/2014</w:t>
            </w:r>
          </w:p>
        </w:tc>
      </w:tr>
      <w:tr w:rsidR="008E0490" w:rsidRPr="00963501" w:rsidTr="001F59CA"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783963" w:rsidRDefault="008E0490" w:rsidP="008E0490">
            <w:pPr>
              <w:spacing w:before="240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90" w:rsidRPr="00783963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490" w:rsidRPr="00783963" w:rsidRDefault="008E0490" w:rsidP="008E0490">
            <w:pPr>
              <w:spacing w:before="240"/>
              <w:jc w:val="center"/>
              <w:rPr>
                <w:rFonts w:ascii="Tahoma" w:hAnsi="Tahoma" w:cs="Tahoma"/>
                <w:sz w:val="22"/>
                <w:szCs w:val="24"/>
              </w:rPr>
            </w:pPr>
          </w:p>
        </w:tc>
      </w:tr>
    </w:tbl>
    <w:p w:rsidR="004116E7" w:rsidRPr="00963501" w:rsidRDefault="000B0744" w:rsidP="008E0490">
      <w:pPr>
        <w:spacing w:before="24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 xml:space="preserve">Este </w:t>
      </w:r>
      <w:r w:rsidR="004116E7" w:rsidRPr="00783963">
        <w:rPr>
          <w:rFonts w:ascii="Tahoma" w:hAnsi="Tahoma" w:cs="Tahoma"/>
          <w:sz w:val="24"/>
          <w:szCs w:val="24"/>
        </w:rPr>
        <w:t>Ato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8E0490">
        <w:rPr>
          <w:rFonts w:ascii="Tahoma" w:hAnsi="Tahoma" w:cs="Tahoma"/>
          <w:color w:val="FF0000"/>
        </w:rPr>
        <w:t>19</w:t>
      </w:r>
      <w:r>
        <w:rPr>
          <w:rFonts w:ascii="Tahoma" w:hAnsi="Tahoma" w:cs="Tahoma"/>
          <w:color w:val="FF0000"/>
        </w:rPr>
        <w:t>/</w:t>
      </w:r>
      <w:r w:rsidR="008E0490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F8" w:rsidRDefault="008562F8" w:rsidP="00BB4A02">
      <w:r>
        <w:separator/>
      </w:r>
    </w:p>
  </w:endnote>
  <w:endnote w:type="continuationSeparator" w:id="0">
    <w:p w:rsidR="008562F8" w:rsidRDefault="008562F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F8223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8562F8" w:rsidRPr="001F4CC7" w:rsidRDefault="008562F8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8562F8" w:rsidRPr="001F4CC7" w:rsidRDefault="008562F8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F8" w:rsidRDefault="008562F8" w:rsidP="00BB4A02">
      <w:r>
        <w:separator/>
      </w:r>
    </w:p>
  </w:footnote>
  <w:footnote w:type="continuationSeparator" w:id="0">
    <w:p w:rsidR="008562F8" w:rsidRDefault="008562F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F822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F8223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8562F8" w:rsidRPr="001376AE" w:rsidRDefault="008562F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562F8" w:rsidRDefault="0078396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8562F8" w:rsidRDefault="008562F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562F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2F8" w:rsidRDefault="00F822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01297"/>
    <w:rsid w:val="0003665A"/>
    <w:rsid w:val="00051977"/>
    <w:rsid w:val="0006325B"/>
    <w:rsid w:val="0009502F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1F59CA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63416"/>
    <w:rsid w:val="003A2310"/>
    <w:rsid w:val="003A60A3"/>
    <w:rsid w:val="003C2E7D"/>
    <w:rsid w:val="003D72BD"/>
    <w:rsid w:val="004116E7"/>
    <w:rsid w:val="00481C25"/>
    <w:rsid w:val="004969F3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E603B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3963"/>
    <w:rsid w:val="00786BDF"/>
    <w:rsid w:val="007971F7"/>
    <w:rsid w:val="007B1F2C"/>
    <w:rsid w:val="007B55DE"/>
    <w:rsid w:val="007C4868"/>
    <w:rsid w:val="007D5405"/>
    <w:rsid w:val="007F1723"/>
    <w:rsid w:val="00805974"/>
    <w:rsid w:val="00807008"/>
    <w:rsid w:val="008230B8"/>
    <w:rsid w:val="008562F8"/>
    <w:rsid w:val="00870E05"/>
    <w:rsid w:val="00875E11"/>
    <w:rsid w:val="00877E34"/>
    <w:rsid w:val="0088768F"/>
    <w:rsid w:val="008C4330"/>
    <w:rsid w:val="008D7335"/>
    <w:rsid w:val="008E0490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85449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9024C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4CCD"/>
    <w:rsid w:val="00F55F8E"/>
    <w:rsid w:val="00F82233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7</cp:revision>
  <cp:lastPrinted>2014-03-12T21:05:00Z</cp:lastPrinted>
  <dcterms:created xsi:type="dcterms:W3CDTF">2014-04-29T17:05:00Z</dcterms:created>
  <dcterms:modified xsi:type="dcterms:W3CDTF">2014-07-11T18:33:00Z</dcterms:modified>
</cp:coreProperties>
</file>