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E11" w:rsidRPr="00963501" w:rsidRDefault="000B0744" w:rsidP="00836392">
      <w:pPr>
        <w:spacing w:before="120"/>
        <w:rPr>
          <w:rFonts w:ascii="Tahoma" w:hAnsi="Tahoma" w:cs="Tahoma"/>
          <w:b/>
          <w:sz w:val="24"/>
          <w:szCs w:val="24"/>
        </w:rPr>
      </w:pPr>
      <w:r w:rsidRPr="00963501">
        <w:rPr>
          <w:rFonts w:ascii="Tahoma" w:hAnsi="Tahoma" w:cs="Tahoma"/>
          <w:b/>
          <w:sz w:val="24"/>
          <w:szCs w:val="24"/>
        </w:rPr>
        <w:t>PORTARIA</w:t>
      </w:r>
      <w:r w:rsidR="002C4957">
        <w:rPr>
          <w:rFonts w:ascii="Tahoma" w:hAnsi="Tahoma" w:cs="Tahoma"/>
          <w:b/>
          <w:sz w:val="24"/>
          <w:szCs w:val="24"/>
        </w:rPr>
        <w:t xml:space="preserve"> </w:t>
      </w:r>
      <w:r w:rsidR="00B55024" w:rsidRPr="00963501">
        <w:rPr>
          <w:rFonts w:ascii="Tahoma" w:hAnsi="Tahoma" w:cs="Tahoma"/>
          <w:b/>
          <w:sz w:val="24"/>
          <w:szCs w:val="24"/>
        </w:rPr>
        <w:t>DO SECRETÁRIO-G</w:t>
      </w:r>
      <w:r w:rsidR="00700DD4">
        <w:rPr>
          <w:rFonts w:ascii="Tahoma" w:hAnsi="Tahoma" w:cs="Tahoma"/>
          <w:b/>
          <w:sz w:val="24"/>
          <w:szCs w:val="24"/>
        </w:rPr>
        <w:t>ERAL Nº</w:t>
      </w:r>
      <w:r w:rsidR="007321C8">
        <w:rPr>
          <w:rFonts w:ascii="Tahoma" w:hAnsi="Tahoma" w:cs="Tahoma"/>
          <w:b/>
          <w:sz w:val="24"/>
          <w:szCs w:val="24"/>
        </w:rPr>
        <w:t xml:space="preserve"> </w:t>
      </w:r>
      <w:proofErr w:type="gramStart"/>
      <w:r w:rsidR="00F15594">
        <w:rPr>
          <w:rFonts w:ascii="Tahoma" w:hAnsi="Tahoma" w:cs="Tahoma"/>
          <w:b/>
          <w:sz w:val="24"/>
          <w:szCs w:val="24"/>
        </w:rPr>
        <w:t>42</w:t>
      </w:r>
      <w:r w:rsidR="00700DD4">
        <w:rPr>
          <w:rFonts w:ascii="Tahoma" w:hAnsi="Tahoma" w:cs="Tahoma"/>
          <w:b/>
          <w:sz w:val="24"/>
          <w:szCs w:val="24"/>
        </w:rPr>
        <w:t xml:space="preserve">, </w:t>
      </w:r>
      <w:r w:rsidR="00341D72">
        <w:rPr>
          <w:rFonts w:ascii="Tahoma" w:hAnsi="Tahoma" w:cs="Tahoma"/>
          <w:b/>
          <w:sz w:val="24"/>
          <w:szCs w:val="24"/>
        </w:rPr>
        <w:t xml:space="preserve"> DE</w:t>
      </w:r>
      <w:proofErr w:type="gramEnd"/>
      <w:r w:rsidR="00341D72">
        <w:rPr>
          <w:rFonts w:ascii="Tahoma" w:hAnsi="Tahoma" w:cs="Tahoma"/>
          <w:b/>
          <w:sz w:val="24"/>
          <w:szCs w:val="24"/>
        </w:rPr>
        <w:t xml:space="preserve">  </w:t>
      </w:r>
      <w:r w:rsidR="00F15594">
        <w:rPr>
          <w:rFonts w:ascii="Tahoma" w:hAnsi="Tahoma" w:cs="Tahoma"/>
          <w:b/>
          <w:sz w:val="24"/>
          <w:szCs w:val="24"/>
        </w:rPr>
        <w:t>15</w:t>
      </w:r>
      <w:r w:rsidR="007321C8">
        <w:rPr>
          <w:rFonts w:ascii="Tahoma" w:hAnsi="Tahoma" w:cs="Tahoma"/>
          <w:b/>
          <w:sz w:val="24"/>
          <w:szCs w:val="24"/>
        </w:rPr>
        <w:t xml:space="preserve"> </w:t>
      </w:r>
      <w:r w:rsidR="002B1F4F">
        <w:rPr>
          <w:rFonts w:ascii="Tahoma" w:hAnsi="Tahoma" w:cs="Tahoma"/>
          <w:b/>
          <w:sz w:val="24"/>
          <w:szCs w:val="24"/>
        </w:rPr>
        <w:t>DE</w:t>
      </w:r>
      <w:r w:rsidR="00B55024" w:rsidRPr="00963501">
        <w:rPr>
          <w:rFonts w:ascii="Tahoma" w:hAnsi="Tahoma" w:cs="Tahoma"/>
          <w:b/>
          <w:sz w:val="24"/>
          <w:szCs w:val="24"/>
        </w:rPr>
        <w:t xml:space="preserve"> </w:t>
      </w:r>
      <w:r w:rsidR="00F15594">
        <w:rPr>
          <w:rFonts w:ascii="Tahoma" w:hAnsi="Tahoma" w:cs="Tahoma"/>
          <w:b/>
          <w:sz w:val="24"/>
          <w:szCs w:val="24"/>
        </w:rPr>
        <w:t>AGOSTO</w:t>
      </w:r>
      <w:r w:rsidR="00DF716E">
        <w:rPr>
          <w:rFonts w:ascii="Tahoma" w:hAnsi="Tahoma" w:cs="Tahoma"/>
          <w:b/>
          <w:sz w:val="24"/>
          <w:szCs w:val="24"/>
        </w:rPr>
        <w:t xml:space="preserve"> </w:t>
      </w:r>
      <w:r w:rsidRPr="00963501">
        <w:rPr>
          <w:rFonts w:ascii="Tahoma" w:hAnsi="Tahoma" w:cs="Tahoma"/>
          <w:b/>
          <w:sz w:val="24"/>
          <w:szCs w:val="24"/>
        </w:rPr>
        <w:t>DE 201</w:t>
      </w:r>
      <w:r w:rsidR="00FA315C">
        <w:rPr>
          <w:rFonts w:ascii="Tahoma" w:hAnsi="Tahoma" w:cs="Tahoma"/>
          <w:b/>
          <w:sz w:val="24"/>
          <w:szCs w:val="24"/>
        </w:rPr>
        <w:t>6</w:t>
      </w:r>
    </w:p>
    <w:p w:rsidR="00875E11" w:rsidRPr="00963501" w:rsidRDefault="00875E11" w:rsidP="00875E11">
      <w:pPr>
        <w:spacing w:before="120"/>
        <w:ind w:firstLine="851"/>
        <w:jc w:val="both"/>
        <w:rPr>
          <w:rFonts w:ascii="Tahoma" w:hAnsi="Tahoma" w:cs="Tahoma"/>
          <w:sz w:val="24"/>
          <w:szCs w:val="24"/>
        </w:rPr>
      </w:pPr>
    </w:p>
    <w:p w:rsidR="008D1C0E" w:rsidRDefault="008D1C0E" w:rsidP="00AE70A3">
      <w:pPr>
        <w:spacing w:before="120" w:line="276" w:lineRule="auto"/>
        <w:ind w:firstLine="851"/>
        <w:jc w:val="both"/>
        <w:rPr>
          <w:rFonts w:ascii="Tahoma" w:hAnsi="Tahoma" w:cs="Tahoma"/>
          <w:sz w:val="24"/>
          <w:szCs w:val="24"/>
        </w:rPr>
      </w:pPr>
      <w:r w:rsidRPr="00963501">
        <w:rPr>
          <w:rFonts w:ascii="Tahoma" w:hAnsi="Tahoma" w:cs="Tahoma"/>
          <w:sz w:val="24"/>
          <w:szCs w:val="24"/>
        </w:rPr>
        <w:t xml:space="preserve">O SECRETÁRIO-GERAL DO GABINETE DA MESA DIRETORA DA CÂMARA LEGISLATIVA DO DISTRITO FEDERAL, no uso da atribuição que lhe foi delegada por meio do disposto no inciso XII do art. 1º do Ato do Presidente nº </w:t>
      </w:r>
      <w:r>
        <w:rPr>
          <w:rFonts w:ascii="Tahoma" w:hAnsi="Tahoma" w:cs="Tahoma"/>
          <w:sz w:val="24"/>
          <w:szCs w:val="24"/>
        </w:rPr>
        <w:t>512</w:t>
      </w:r>
      <w:r w:rsidRPr="00963501">
        <w:rPr>
          <w:rFonts w:ascii="Tahoma" w:hAnsi="Tahoma" w:cs="Tahoma"/>
          <w:sz w:val="24"/>
          <w:szCs w:val="24"/>
        </w:rPr>
        <w:t>, de 201</w:t>
      </w:r>
      <w:r>
        <w:rPr>
          <w:rFonts w:ascii="Tahoma" w:hAnsi="Tahoma" w:cs="Tahoma"/>
          <w:sz w:val="24"/>
          <w:szCs w:val="24"/>
        </w:rPr>
        <w:t>5</w:t>
      </w:r>
      <w:r w:rsidRPr="00963501">
        <w:rPr>
          <w:rFonts w:ascii="Tahoma" w:hAnsi="Tahoma" w:cs="Tahoma"/>
          <w:sz w:val="24"/>
          <w:szCs w:val="24"/>
        </w:rPr>
        <w:t xml:space="preserve">, publicado no DCL nº </w:t>
      </w:r>
      <w:r>
        <w:rPr>
          <w:rFonts w:ascii="Tahoma" w:hAnsi="Tahoma" w:cs="Tahoma"/>
          <w:sz w:val="24"/>
          <w:szCs w:val="24"/>
        </w:rPr>
        <w:t>110</w:t>
      </w:r>
      <w:r w:rsidRPr="00963501">
        <w:rPr>
          <w:rFonts w:ascii="Tahoma" w:hAnsi="Tahoma" w:cs="Tahoma"/>
          <w:sz w:val="24"/>
          <w:szCs w:val="24"/>
        </w:rPr>
        <w:t>, de 1</w:t>
      </w:r>
      <w:r>
        <w:rPr>
          <w:rFonts w:ascii="Tahoma" w:hAnsi="Tahoma" w:cs="Tahoma"/>
          <w:sz w:val="24"/>
          <w:szCs w:val="24"/>
        </w:rPr>
        <w:t>8/06/</w:t>
      </w:r>
      <w:r w:rsidRPr="00963501">
        <w:rPr>
          <w:rFonts w:ascii="Tahoma" w:hAnsi="Tahoma" w:cs="Tahoma"/>
          <w:sz w:val="24"/>
          <w:szCs w:val="24"/>
        </w:rPr>
        <w:t>201</w:t>
      </w:r>
      <w:r>
        <w:rPr>
          <w:rFonts w:ascii="Tahoma" w:hAnsi="Tahoma" w:cs="Tahoma"/>
          <w:sz w:val="24"/>
          <w:szCs w:val="24"/>
        </w:rPr>
        <w:t>5</w:t>
      </w:r>
      <w:r w:rsidRPr="00963501">
        <w:rPr>
          <w:rFonts w:ascii="Tahoma" w:hAnsi="Tahoma" w:cs="Tahoma"/>
          <w:sz w:val="24"/>
          <w:szCs w:val="24"/>
        </w:rPr>
        <w:t xml:space="preserve">, tendo em vista o disposto no Ato do Presidente </w:t>
      </w:r>
      <w:r>
        <w:rPr>
          <w:rFonts w:ascii="Tahoma" w:hAnsi="Tahoma" w:cs="Tahoma"/>
          <w:sz w:val="24"/>
          <w:szCs w:val="24"/>
        </w:rPr>
        <w:t xml:space="preserve">nº </w:t>
      </w:r>
      <w:r w:rsidR="00F15594">
        <w:rPr>
          <w:rFonts w:ascii="Tahoma" w:hAnsi="Tahoma" w:cs="Tahoma"/>
          <w:sz w:val="24"/>
          <w:szCs w:val="24"/>
        </w:rPr>
        <w:t>129</w:t>
      </w:r>
      <w:r w:rsidRPr="00963501">
        <w:rPr>
          <w:rFonts w:ascii="Tahoma" w:hAnsi="Tahoma" w:cs="Tahoma"/>
          <w:sz w:val="24"/>
          <w:szCs w:val="24"/>
        </w:rPr>
        <w:t>, de 201</w:t>
      </w:r>
      <w:r w:rsidR="00F15594">
        <w:rPr>
          <w:rFonts w:ascii="Tahoma" w:hAnsi="Tahoma" w:cs="Tahoma"/>
          <w:sz w:val="24"/>
          <w:szCs w:val="24"/>
        </w:rPr>
        <w:t>6</w:t>
      </w:r>
      <w:r w:rsidRPr="00963501">
        <w:rPr>
          <w:rFonts w:ascii="Tahoma" w:hAnsi="Tahoma" w:cs="Tahoma"/>
          <w:sz w:val="24"/>
          <w:szCs w:val="24"/>
        </w:rPr>
        <w:t xml:space="preserve">, publicado no DCL nº </w:t>
      </w:r>
      <w:r w:rsidR="00F15594">
        <w:rPr>
          <w:rFonts w:ascii="Tahoma" w:hAnsi="Tahoma" w:cs="Tahoma"/>
          <w:sz w:val="24"/>
          <w:szCs w:val="24"/>
        </w:rPr>
        <w:t>68</w:t>
      </w:r>
      <w:r w:rsidRPr="00963501">
        <w:rPr>
          <w:rFonts w:ascii="Tahoma" w:hAnsi="Tahoma" w:cs="Tahoma"/>
          <w:sz w:val="24"/>
          <w:szCs w:val="24"/>
        </w:rPr>
        <w:t xml:space="preserve">, de </w:t>
      </w:r>
      <w:r w:rsidR="00F15594">
        <w:rPr>
          <w:rFonts w:ascii="Tahoma" w:hAnsi="Tahoma" w:cs="Tahoma"/>
          <w:sz w:val="24"/>
          <w:szCs w:val="24"/>
        </w:rPr>
        <w:t>15</w:t>
      </w:r>
      <w:r w:rsidRPr="00963501">
        <w:rPr>
          <w:rFonts w:ascii="Tahoma" w:hAnsi="Tahoma" w:cs="Tahoma"/>
          <w:sz w:val="24"/>
          <w:szCs w:val="24"/>
        </w:rPr>
        <w:t>/</w:t>
      </w:r>
      <w:r w:rsidR="00F15594">
        <w:rPr>
          <w:rFonts w:ascii="Tahoma" w:hAnsi="Tahoma" w:cs="Tahoma"/>
          <w:sz w:val="24"/>
          <w:szCs w:val="24"/>
        </w:rPr>
        <w:t>4</w:t>
      </w:r>
      <w:r w:rsidRPr="00963501">
        <w:rPr>
          <w:rFonts w:ascii="Tahoma" w:hAnsi="Tahoma" w:cs="Tahoma"/>
          <w:sz w:val="24"/>
          <w:szCs w:val="24"/>
        </w:rPr>
        <w:t>/201</w:t>
      </w:r>
      <w:r w:rsidR="00F15594">
        <w:rPr>
          <w:rFonts w:ascii="Tahoma" w:hAnsi="Tahoma" w:cs="Tahoma"/>
          <w:sz w:val="24"/>
          <w:szCs w:val="24"/>
        </w:rPr>
        <w:t>6</w:t>
      </w:r>
      <w:r w:rsidRPr="00963501">
        <w:rPr>
          <w:rFonts w:ascii="Tahoma" w:hAnsi="Tahoma" w:cs="Tahoma"/>
          <w:sz w:val="24"/>
          <w:szCs w:val="24"/>
        </w:rPr>
        <w:t>, RESOLVE:</w:t>
      </w:r>
    </w:p>
    <w:p w:rsidR="00AE70A3" w:rsidRPr="00963501" w:rsidRDefault="00AE70A3" w:rsidP="00AE70A3">
      <w:pPr>
        <w:spacing w:before="120" w:line="276" w:lineRule="auto"/>
        <w:ind w:firstLine="851"/>
        <w:jc w:val="both"/>
        <w:rPr>
          <w:rFonts w:ascii="Tahoma" w:hAnsi="Tahoma" w:cs="Tahoma"/>
          <w:sz w:val="24"/>
          <w:szCs w:val="24"/>
        </w:rPr>
      </w:pPr>
    </w:p>
    <w:p w:rsidR="00C97EE7" w:rsidRDefault="00700DD4" w:rsidP="00AE70A3">
      <w:pPr>
        <w:spacing w:before="120" w:after="120" w:line="276" w:lineRule="auto"/>
        <w:ind w:firstLine="1418"/>
        <w:jc w:val="both"/>
        <w:rPr>
          <w:rFonts w:ascii="Tahoma" w:hAnsi="Tahoma" w:cs="Tahoma"/>
          <w:sz w:val="24"/>
          <w:szCs w:val="24"/>
        </w:rPr>
      </w:pPr>
      <w:r w:rsidRPr="00700DD4">
        <w:rPr>
          <w:rFonts w:ascii="Tahoma" w:hAnsi="Tahoma" w:cs="Tahoma"/>
          <w:b/>
          <w:sz w:val="24"/>
          <w:szCs w:val="24"/>
        </w:rPr>
        <w:t>Art. 1º</w:t>
      </w:r>
      <w:r>
        <w:rPr>
          <w:rFonts w:ascii="Tahoma" w:hAnsi="Tahoma" w:cs="Tahoma"/>
          <w:sz w:val="24"/>
          <w:szCs w:val="24"/>
        </w:rPr>
        <w:t xml:space="preserve"> </w:t>
      </w:r>
      <w:r w:rsidR="00F15594">
        <w:rPr>
          <w:rFonts w:ascii="Tahoma" w:hAnsi="Tahoma" w:cs="Tahoma"/>
          <w:b/>
          <w:sz w:val="24"/>
          <w:szCs w:val="24"/>
        </w:rPr>
        <w:t>CONSTITUIR</w:t>
      </w:r>
      <w:r w:rsidR="00C263E9">
        <w:rPr>
          <w:rFonts w:ascii="Tahoma" w:hAnsi="Tahoma" w:cs="Tahoma"/>
          <w:b/>
          <w:sz w:val="24"/>
          <w:szCs w:val="24"/>
        </w:rPr>
        <w:t xml:space="preserve"> </w:t>
      </w:r>
      <w:r w:rsidR="0060528F">
        <w:rPr>
          <w:rFonts w:ascii="Tahoma" w:hAnsi="Tahoma" w:cs="Tahoma"/>
          <w:sz w:val="24"/>
          <w:szCs w:val="24"/>
        </w:rPr>
        <w:t xml:space="preserve">Comissão </w:t>
      </w:r>
      <w:r w:rsidR="00F15594">
        <w:rPr>
          <w:rFonts w:ascii="Tahoma" w:hAnsi="Tahoma" w:cs="Tahoma"/>
          <w:sz w:val="24"/>
          <w:szCs w:val="24"/>
        </w:rPr>
        <w:t>de Acompanhamento e Recebimento provisório das amostras e definitiva dos bens, constante do Processo</w:t>
      </w:r>
      <w:r w:rsidR="00836392">
        <w:rPr>
          <w:rFonts w:ascii="Tahoma" w:hAnsi="Tahoma" w:cs="Tahoma"/>
          <w:sz w:val="24"/>
          <w:szCs w:val="24"/>
        </w:rPr>
        <w:t xml:space="preserve"> nº </w:t>
      </w:r>
      <w:r w:rsidR="00F15594">
        <w:rPr>
          <w:rFonts w:ascii="Tahoma" w:hAnsi="Tahoma" w:cs="Tahoma"/>
          <w:sz w:val="24"/>
          <w:szCs w:val="24"/>
        </w:rPr>
        <w:t>0</w:t>
      </w:r>
      <w:r w:rsidR="007008B8">
        <w:rPr>
          <w:rFonts w:ascii="Tahoma" w:hAnsi="Tahoma" w:cs="Tahoma"/>
          <w:sz w:val="24"/>
          <w:szCs w:val="24"/>
        </w:rPr>
        <w:t>0</w:t>
      </w:r>
      <w:r w:rsidR="005E0CE5">
        <w:rPr>
          <w:rFonts w:ascii="Tahoma" w:hAnsi="Tahoma" w:cs="Tahoma"/>
          <w:sz w:val="24"/>
          <w:szCs w:val="24"/>
        </w:rPr>
        <w:t>1</w:t>
      </w:r>
      <w:r w:rsidR="00F15594">
        <w:rPr>
          <w:rFonts w:ascii="Tahoma" w:hAnsi="Tahoma" w:cs="Tahoma"/>
          <w:sz w:val="24"/>
          <w:szCs w:val="24"/>
        </w:rPr>
        <w:t>.001.863</w:t>
      </w:r>
      <w:r w:rsidR="007008B8">
        <w:rPr>
          <w:rFonts w:ascii="Tahoma" w:hAnsi="Tahoma" w:cs="Tahoma"/>
          <w:sz w:val="24"/>
          <w:szCs w:val="24"/>
        </w:rPr>
        <w:t>/201</w:t>
      </w:r>
      <w:r w:rsidR="00F15594">
        <w:rPr>
          <w:rFonts w:ascii="Tahoma" w:hAnsi="Tahoma" w:cs="Tahoma"/>
          <w:sz w:val="24"/>
          <w:szCs w:val="24"/>
        </w:rPr>
        <w:t>5</w:t>
      </w:r>
      <w:r w:rsidR="007008B8">
        <w:rPr>
          <w:rFonts w:ascii="Tahoma" w:hAnsi="Tahoma" w:cs="Tahoma"/>
          <w:sz w:val="24"/>
          <w:szCs w:val="24"/>
        </w:rPr>
        <w:t xml:space="preserve">, </w:t>
      </w:r>
      <w:r w:rsidR="00F15594">
        <w:rPr>
          <w:rFonts w:ascii="Tahoma" w:hAnsi="Tahoma" w:cs="Tahoma"/>
          <w:sz w:val="24"/>
          <w:szCs w:val="24"/>
        </w:rPr>
        <w:t>referente ao Pregão nº 33/2016, que tem como objeto a aquisição de cadeiras, conforme condições e especificações contidas no Termo de referência, pelo Sistema de Registro de Preços, para atender as necessidades da Câmara Legislativa do Distrito Federal.</w:t>
      </w:r>
    </w:p>
    <w:p w:rsidR="003F68AB" w:rsidRDefault="00FC1282" w:rsidP="00AE70A3">
      <w:pPr>
        <w:spacing w:before="120" w:after="120" w:line="276" w:lineRule="auto"/>
        <w:ind w:firstLine="1418"/>
        <w:jc w:val="both"/>
        <w:rPr>
          <w:rFonts w:ascii="Tahoma" w:hAnsi="Tahoma" w:cs="Tahoma"/>
          <w:sz w:val="24"/>
          <w:szCs w:val="24"/>
        </w:rPr>
      </w:pPr>
      <w:r w:rsidRPr="00FC1282">
        <w:rPr>
          <w:rFonts w:ascii="Tahoma" w:hAnsi="Tahoma" w:cs="Tahoma"/>
          <w:b/>
          <w:sz w:val="24"/>
          <w:szCs w:val="24"/>
        </w:rPr>
        <w:t>Art. 2º</w:t>
      </w:r>
      <w:r>
        <w:rPr>
          <w:rFonts w:ascii="Tahoma" w:hAnsi="Tahoma" w:cs="Tahoma"/>
          <w:sz w:val="24"/>
          <w:szCs w:val="24"/>
        </w:rPr>
        <w:t xml:space="preserve"> </w:t>
      </w:r>
      <w:r w:rsidR="00C75FF0">
        <w:rPr>
          <w:rFonts w:ascii="Tahoma" w:hAnsi="Tahoma" w:cs="Tahoma"/>
          <w:sz w:val="24"/>
          <w:szCs w:val="24"/>
        </w:rPr>
        <w:t xml:space="preserve">A </w:t>
      </w:r>
      <w:r w:rsidR="00F15594">
        <w:rPr>
          <w:rFonts w:ascii="Tahoma" w:hAnsi="Tahoma" w:cs="Tahoma"/>
          <w:sz w:val="24"/>
          <w:szCs w:val="24"/>
        </w:rPr>
        <w:t>C</w:t>
      </w:r>
      <w:r w:rsidR="00C75FF0">
        <w:rPr>
          <w:rFonts w:ascii="Tahoma" w:hAnsi="Tahoma" w:cs="Tahoma"/>
          <w:sz w:val="24"/>
          <w:szCs w:val="24"/>
        </w:rPr>
        <w:t>omissão</w:t>
      </w:r>
      <w:r w:rsidR="00F15594">
        <w:rPr>
          <w:rFonts w:ascii="Tahoma" w:hAnsi="Tahoma" w:cs="Tahoma"/>
          <w:sz w:val="24"/>
          <w:szCs w:val="24"/>
        </w:rPr>
        <w:t xml:space="preserve"> de Acompanhamento e Recebimento composta por esta Portaria será</w:t>
      </w:r>
      <w:r w:rsidR="00C75FF0">
        <w:rPr>
          <w:rFonts w:ascii="Tahoma" w:hAnsi="Tahoma" w:cs="Tahoma"/>
          <w:sz w:val="24"/>
          <w:szCs w:val="24"/>
        </w:rPr>
        <w:t xml:space="preserve"> integrada </w:t>
      </w:r>
      <w:r w:rsidR="00BF4D73">
        <w:rPr>
          <w:rFonts w:ascii="Tahoma" w:hAnsi="Tahoma" w:cs="Tahoma"/>
          <w:sz w:val="24"/>
          <w:szCs w:val="24"/>
        </w:rPr>
        <w:t>pelos seguintes servidores</w:t>
      </w:r>
      <w:r w:rsidR="00F03256">
        <w:rPr>
          <w:rFonts w:ascii="Tahoma" w:hAnsi="Tahoma" w:cs="Tahoma"/>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1671"/>
        <w:gridCol w:w="1559"/>
        <w:gridCol w:w="1985"/>
      </w:tblGrid>
      <w:tr w:rsidR="00555631" w:rsidRPr="00447182" w:rsidTr="00C263E9">
        <w:trPr>
          <w:jc w:val="center"/>
        </w:trPr>
        <w:tc>
          <w:tcPr>
            <w:tcW w:w="3823" w:type="dxa"/>
          </w:tcPr>
          <w:p w:rsidR="00555631" w:rsidRPr="00F15594" w:rsidRDefault="00555631" w:rsidP="00AE70A3">
            <w:pPr>
              <w:spacing w:line="276" w:lineRule="auto"/>
              <w:jc w:val="center"/>
              <w:rPr>
                <w:rFonts w:ascii="Tahoma" w:hAnsi="Tahoma" w:cs="Tahoma"/>
                <w:b/>
                <w:sz w:val="24"/>
                <w:szCs w:val="24"/>
              </w:rPr>
            </w:pPr>
            <w:r w:rsidRPr="00F15594">
              <w:rPr>
                <w:rFonts w:ascii="Tahoma" w:hAnsi="Tahoma" w:cs="Tahoma"/>
                <w:b/>
                <w:sz w:val="24"/>
                <w:szCs w:val="24"/>
              </w:rPr>
              <w:t>SERVIDOR</w:t>
            </w:r>
          </w:p>
        </w:tc>
        <w:tc>
          <w:tcPr>
            <w:tcW w:w="1570" w:type="dxa"/>
          </w:tcPr>
          <w:p w:rsidR="00555631" w:rsidRPr="00F15594" w:rsidRDefault="00555631" w:rsidP="00AE70A3">
            <w:pPr>
              <w:spacing w:line="276" w:lineRule="auto"/>
              <w:jc w:val="center"/>
              <w:rPr>
                <w:rFonts w:ascii="Tahoma" w:hAnsi="Tahoma" w:cs="Tahoma"/>
                <w:b/>
                <w:sz w:val="24"/>
                <w:szCs w:val="24"/>
              </w:rPr>
            </w:pPr>
            <w:r w:rsidRPr="00F15594">
              <w:rPr>
                <w:rFonts w:ascii="Tahoma" w:hAnsi="Tahoma" w:cs="Tahoma"/>
                <w:b/>
                <w:sz w:val="24"/>
                <w:szCs w:val="24"/>
              </w:rPr>
              <w:t>MATRÍCULA</w:t>
            </w:r>
          </w:p>
        </w:tc>
        <w:tc>
          <w:tcPr>
            <w:tcW w:w="1559" w:type="dxa"/>
          </w:tcPr>
          <w:p w:rsidR="00555631" w:rsidRPr="00F15594" w:rsidRDefault="00F15594" w:rsidP="00AE70A3">
            <w:pPr>
              <w:spacing w:line="276" w:lineRule="auto"/>
              <w:jc w:val="center"/>
              <w:rPr>
                <w:rFonts w:ascii="Tahoma" w:hAnsi="Tahoma" w:cs="Tahoma"/>
                <w:b/>
                <w:sz w:val="24"/>
                <w:szCs w:val="24"/>
              </w:rPr>
            </w:pPr>
            <w:r w:rsidRPr="00F15594">
              <w:rPr>
                <w:rFonts w:ascii="Tahoma" w:hAnsi="Tahoma" w:cs="Tahoma"/>
                <w:b/>
                <w:sz w:val="24"/>
                <w:szCs w:val="24"/>
              </w:rPr>
              <w:t>LOTAÇÃO</w:t>
            </w:r>
          </w:p>
        </w:tc>
        <w:tc>
          <w:tcPr>
            <w:tcW w:w="1985" w:type="dxa"/>
          </w:tcPr>
          <w:p w:rsidR="00555631" w:rsidRPr="00F15594" w:rsidRDefault="00F15594" w:rsidP="00AE70A3">
            <w:pPr>
              <w:spacing w:line="276" w:lineRule="auto"/>
              <w:jc w:val="center"/>
              <w:rPr>
                <w:rFonts w:ascii="Tahoma" w:hAnsi="Tahoma" w:cs="Tahoma"/>
                <w:b/>
                <w:sz w:val="24"/>
                <w:szCs w:val="24"/>
              </w:rPr>
            </w:pPr>
            <w:r w:rsidRPr="00F15594">
              <w:rPr>
                <w:rFonts w:ascii="Tahoma" w:hAnsi="Tahoma" w:cs="Tahoma"/>
                <w:b/>
                <w:sz w:val="24"/>
                <w:szCs w:val="24"/>
              </w:rPr>
              <w:t>GRUPO</w:t>
            </w:r>
          </w:p>
        </w:tc>
      </w:tr>
      <w:tr w:rsidR="00C263E9" w:rsidRPr="00447182" w:rsidTr="00C263E9">
        <w:trPr>
          <w:jc w:val="center"/>
        </w:trPr>
        <w:tc>
          <w:tcPr>
            <w:tcW w:w="3823" w:type="dxa"/>
          </w:tcPr>
          <w:p w:rsidR="00C263E9" w:rsidRPr="00447182" w:rsidRDefault="00F15594" w:rsidP="00AE70A3">
            <w:pPr>
              <w:spacing w:line="276" w:lineRule="auto"/>
              <w:rPr>
                <w:rFonts w:ascii="Tahoma" w:hAnsi="Tahoma" w:cs="Tahoma"/>
              </w:rPr>
            </w:pPr>
            <w:r>
              <w:rPr>
                <w:rFonts w:ascii="Tahoma" w:hAnsi="Tahoma" w:cs="Tahoma"/>
                <w:sz w:val="24"/>
                <w:szCs w:val="24"/>
              </w:rPr>
              <w:t>Washington Luiz de Sousa Borges</w:t>
            </w:r>
          </w:p>
        </w:tc>
        <w:tc>
          <w:tcPr>
            <w:tcW w:w="1570" w:type="dxa"/>
          </w:tcPr>
          <w:p w:rsidR="00C263E9" w:rsidRPr="00447182" w:rsidRDefault="00F15594" w:rsidP="00AE70A3">
            <w:pPr>
              <w:spacing w:line="276" w:lineRule="auto"/>
              <w:jc w:val="center"/>
              <w:rPr>
                <w:rFonts w:ascii="Tahoma" w:hAnsi="Tahoma" w:cs="Tahoma"/>
                <w:sz w:val="24"/>
                <w:szCs w:val="24"/>
              </w:rPr>
            </w:pPr>
            <w:r>
              <w:rPr>
                <w:rFonts w:ascii="Tahoma" w:hAnsi="Tahoma" w:cs="Tahoma"/>
                <w:sz w:val="24"/>
                <w:szCs w:val="24"/>
              </w:rPr>
              <w:t>16.522</w:t>
            </w:r>
          </w:p>
        </w:tc>
        <w:tc>
          <w:tcPr>
            <w:tcW w:w="1559" w:type="dxa"/>
          </w:tcPr>
          <w:p w:rsidR="00C263E9" w:rsidRPr="00447182" w:rsidRDefault="00F15594" w:rsidP="00AE70A3">
            <w:pPr>
              <w:spacing w:line="276" w:lineRule="auto"/>
              <w:jc w:val="center"/>
              <w:rPr>
                <w:rFonts w:ascii="Tahoma" w:hAnsi="Tahoma" w:cs="Tahoma"/>
                <w:sz w:val="24"/>
                <w:szCs w:val="24"/>
              </w:rPr>
            </w:pPr>
            <w:r>
              <w:rPr>
                <w:rFonts w:ascii="Tahoma" w:hAnsi="Tahoma" w:cs="Tahoma"/>
                <w:sz w:val="24"/>
                <w:szCs w:val="24"/>
              </w:rPr>
              <w:t>COPOL</w:t>
            </w:r>
          </w:p>
        </w:tc>
        <w:tc>
          <w:tcPr>
            <w:tcW w:w="1985" w:type="dxa"/>
          </w:tcPr>
          <w:p w:rsidR="00C263E9" w:rsidRDefault="00C263E9" w:rsidP="00AE70A3">
            <w:pPr>
              <w:spacing w:line="276" w:lineRule="auto"/>
              <w:jc w:val="center"/>
              <w:rPr>
                <w:rFonts w:ascii="Tahoma" w:hAnsi="Tahoma" w:cs="Tahoma"/>
                <w:sz w:val="24"/>
                <w:szCs w:val="24"/>
              </w:rPr>
            </w:pPr>
            <w:r>
              <w:rPr>
                <w:rFonts w:ascii="Tahoma" w:hAnsi="Tahoma" w:cs="Tahoma"/>
                <w:sz w:val="24"/>
                <w:szCs w:val="24"/>
              </w:rPr>
              <w:t>SEPAG</w:t>
            </w:r>
          </w:p>
        </w:tc>
      </w:tr>
      <w:tr w:rsidR="00F15594" w:rsidRPr="00447182" w:rsidTr="00C263E9">
        <w:trPr>
          <w:jc w:val="center"/>
        </w:trPr>
        <w:tc>
          <w:tcPr>
            <w:tcW w:w="3823" w:type="dxa"/>
          </w:tcPr>
          <w:p w:rsidR="00F15594" w:rsidRPr="00C263E9" w:rsidRDefault="00F15594" w:rsidP="00AE70A3">
            <w:pPr>
              <w:spacing w:line="276" w:lineRule="auto"/>
              <w:rPr>
                <w:rFonts w:ascii="Tahoma" w:hAnsi="Tahoma" w:cs="Tahoma"/>
                <w:sz w:val="24"/>
                <w:szCs w:val="24"/>
              </w:rPr>
            </w:pPr>
            <w:r>
              <w:rPr>
                <w:rFonts w:ascii="Tahoma" w:hAnsi="Tahoma" w:cs="Tahoma"/>
                <w:sz w:val="24"/>
                <w:szCs w:val="24"/>
              </w:rPr>
              <w:t>Gustavo Trindade Oliveira</w:t>
            </w:r>
          </w:p>
        </w:tc>
        <w:tc>
          <w:tcPr>
            <w:tcW w:w="1570" w:type="dxa"/>
          </w:tcPr>
          <w:p w:rsidR="00F15594" w:rsidRPr="00447182" w:rsidRDefault="00F15594" w:rsidP="00AE70A3">
            <w:pPr>
              <w:spacing w:line="276" w:lineRule="auto"/>
              <w:jc w:val="center"/>
              <w:rPr>
                <w:rFonts w:ascii="Tahoma" w:hAnsi="Tahoma" w:cs="Tahoma"/>
                <w:sz w:val="24"/>
                <w:szCs w:val="24"/>
              </w:rPr>
            </w:pPr>
            <w:r>
              <w:rPr>
                <w:rFonts w:ascii="Tahoma" w:hAnsi="Tahoma" w:cs="Tahoma"/>
                <w:sz w:val="24"/>
                <w:szCs w:val="24"/>
              </w:rPr>
              <w:t>16.700</w:t>
            </w:r>
          </w:p>
        </w:tc>
        <w:tc>
          <w:tcPr>
            <w:tcW w:w="1559" w:type="dxa"/>
          </w:tcPr>
          <w:p w:rsidR="00F15594" w:rsidRPr="00447182" w:rsidRDefault="00F15594" w:rsidP="00AE70A3">
            <w:pPr>
              <w:spacing w:line="276" w:lineRule="auto"/>
              <w:jc w:val="center"/>
              <w:rPr>
                <w:rFonts w:ascii="Tahoma" w:hAnsi="Tahoma" w:cs="Tahoma"/>
                <w:sz w:val="24"/>
                <w:szCs w:val="24"/>
              </w:rPr>
            </w:pPr>
            <w:r>
              <w:rPr>
                <w:rFonts w:ascii="Tahoma" w:hAnsi="Tahoma" w:cs="Tahoma"/>
                <w:sz w:val="24"/>
                <w:szCs w:val="24"/>
              </w:rPr>
              <w:t>DMP</w:t>
            </w:r>
          </w:p>
        </w:tc>
        <w:tc>
          <w:tcPr>
            <w:tcW w:w="1985" w:type="dxa"/>
          </w:tcPr>
          <w:p w:rsidR="00F15594" w:rsidRPr="00447182" w:rsidRDefault="00F15594" w:rsidP="00AE70A3">
            <w:pPr>
              <w:spacing w:line="276" w:lineRule="auto"/>
              <w:jc w:val="center"/>
              <w:rPr>
                <w:rFonts w:ascii="Tahoma" w:hAnsi="Tahoma" w:cs="Tahoma"/>
                <w:sz w:val="24"/>
                <w:szCs w:val="24"/>
              </w:rPr>
            </w:pPr>
            <w:r>
              <w:rPr>
                <w:rFonts w:ascii="Tahoma" w:hAnsi="Tahoma" w:cs="Tahoma"/>
                <w:sz w:val="24"/>
                <w:szCs w:val="24"/>
              </w:rPr>
              <w:t>Membro</w:t>
            </w:r>
          </w:p>
        </w:tc>
      </w:tr>
      <w:tr w:rsidR="00F15594" w:rsidRPr="00447182" w:rsidTr="00C263E9">
        <w:trPr>
          <w:jc w:val="center"/>
        </w:trPr>
        <w:tc>
          <w:tcPr>
            <w:tcW w:w="3823" w:type="dxa"/>
          </w:tcPr>
          <w:p w:rsidR="00F15594" w:rsidRPr="00D61167" w:rsidRDefault="00F15594" w:rsidP="00AE70A3">
            <w:pPr>
              <w:spacing w:line="276" w:lineRule="auto"/>
              <w:rPr>
                <w:rFonts w:ascii="Tahoma" w:hAnsi="Tahoma" w:cs="Tahoma"/>
                <w:sz w:val="24"/>
                <w:szCs w:val="24"/>
              </w:rPr>
            </w:pPr>
            <w:r>
              <w:rPr>
                <w:rFonts w:ascii="Tahoma" w:hAnsi="Tahoma" w:cs="Tahoma"/>
                <w:sz w:val="24"/>
                <w:szCs w:val="24"/>
              </w:rPr>
              <w:t>Abel Enrique Duarte</w:t>
            </w:r>
          </w:p>
        </w:tc>
        <w:tc>
          <w:tcPr>
            <w:tcW w:w="1570" w:type="dxa"/>
          </w:tcPr>
          <w:p w:rsidR="00F15594" w:rsidRPr="006C3C9B" w:rsidRDefault="00F15594" w:rsidP="00AE70A3">
            <w:pPr>
              <w:spacing w:line="276" w:lineRule="auto"/>
              <w:jc w:val="center"/>
              <w:rPr>
                <w:rFonts w:ascii="Tahoma" w:hAnsi="Tahoma" w:cs="Tahoma"/>
                <w:sz w:val="24"/>
                <w:szCs w:val="24"/>
              </w:rPr>
            </w:pPr>
            <w:r w:rsidRPr="006C3C9B">
              <w:rPr>
                <w:rFonts w:ascii="Tahoma" w:hAnsi="Tahoma" w:cs="Tahoma"/>
                <w:sz w:val="24"/>
                <w:szCs w:val="24"/>
              </w:rPr>
              <w:t>11.952</w:t>
            </w:r>
          </w:p>
        </w:tc>
        <w:tc>
          <w:tcPr>
            <w:tcW w:w="1559" w:type="dxa"/>
          </w:tcPr>
          <w:p w:rsidR="00F15594" w:rsidRPr="00447182" w:rsidRDefault="00F15594" w:rsidP="00AE70A3">
            <w:pPr>
              <w:spacing w:line="276" w:lineRule="auto"/>
              <w:jc w:val="center"/>
              <w:rPr>
                <w:rFonts w:ascii="Tahoma" w:hAnsi="Tahoma" w:cs="Tahoma"/>
                <w:sz w:val="24"/>
                <w:szCs w:val="24"/>
              </w:rPr>
            </w:pPr>
            <w:r>
              <w:rPr>
                <w:rFonts w:ascii="Tahoma" w:hAnsi="Tahoma" w:cs="Tahoma"/>
                <w:sz w:val="24"/>
                <w:szCs w:val="24"/>
              </w:rPr>
              <w:t>SERES</w:t>
            </w:r>
          </w:p>
        </w:tc>
        <w:tc>
          <w:tcPr>
            <w:tcW w:w="1985" w:type="dxa"/>
          </w:tcPr>
          <w:p w:rsidR="00F15594" w:rsidRPr="00447182" w:rsidRDefault="00F15594" w:rsidP="00AE70A3">
            <w:pPr>
              <w:spacing w:line="276" w:lineRule="auto"/>
              <w:jc w:val="center"/>
              <w:rPr>
                <w:rFonts w:ascii="Tahoma" w:hAnsi="Tahoma" w:cs="Tahoma"/>
                <w:sz w:val="24"/>
                <w:szCs w:val="24"/>
              </w:rPr>
            </w:pPr>
            <w:r w:rsidRPr="00447182">
              <w:rPr>
                <w:rFonts w:ascii="Tahoma" w:hAnsi="Tahoma" w:cs="Tahoma"/>
                <w:sz w:val="24"/>
                <w:szCs w:val="24"/>
              </w:rPr>
              <w:t>Membro</w:t>
            </w:r>
          </w:p>
        </w:tc>
      </w:tr>
    </w:tbl>
    <w:p w:rsidR="00D61167" w:rsidRDefault="00D61167" w:rsidP="00AE70A3">
      <w:pPr>
        <w:spacing w:line="276" w:lineRule="auto"/>
        <w:ind w:firstLine="1418"/>
        <w:jc w:val="both"/>
        <w:rPr>
          <w:rFonts w:ascii="Tahoma" w:hAnsi="Tahoma" w:cs="Tahoma"/>
          <w:b/>
          <w:sz w:val="24"/>
          <w:szCs w:val="24"/>
        </w:rPr>
      </w:pPr>
    </w:p>
    <w:p w:rsidR="00864B9F" w:rsidRDefault="00864B9F" w:rsidP="00AE70A3">
      <w:pPr>
        <w:spacing w:line="276" w:lineRule="auto"/>
        <w:ind w:firstLine="1418"/>
        <w:jc w:val="both"/>
        <w:rPr>
          <w:rFonts w:ascii="Tahoma" w:hAnsi="Tahoma" w:cs="Tahoma"/>
          <w:sz w:val="24"/>
          <w:szCs w:val="24"/>
        </w:rPr>
      </w:pPr>
      <w:r w:rsidRPr="00864B9F">
        <w:rPr>
          <w:rFonts w:ascii="Tahoma" w:hAnsi="Tahoma" w:cs="Tahoma"/>
          <w:b/>
          <w:sz w:val="24"/>
          <w:szCs w:val="24"/>
        </w:rPr>
        <w:t>Art. 3º</w:t>
      </w:r>
      <w:r>
        <w:rPr>
          <w:rFonts w:ascii="Tahoma" w:hAnsi="Tahoma" w:cs="Tahoma"/>
          <w:sz w:val="24"/>
          <w:szCs w:val="24"/>
        </w:rPr>
        <w:t xml:space="preserve"> </w:t>
      </w:r>
      <w:r w:rsidR="006C3C9B">
        <w:rPr>
          <w:rFonts w:ascii="Tahoma" w:hAnsi="Tahoma" w:cs="Tahoma"/>
          <w:sz w:val="24"/>
          <w:szCs w:val="24"/>
        </w:rPr>
        <w:t xml:space="preserve">O trabalho da </w:t>
      </w:r>
      <w:r>
        <w:rPr>
          <w:rFonts w:ascii="Tahoma" w:hAnsi="Tahoma" w:cs="Tahoma"/>
          <w:sz w:val="24"/>
          <w:szCs w:val="24"/>
        </w:rPr>
        <w:t xml:space="preserve">Comissão </w:t>
      </w:r>
      <w:r w:rsidR="006C3C9B">
        <w:rPr>
          <w:rFonts w:ascii="Tahoma" w:hAnsi="Tahoma" w:cs="Tahoma"/>
          <w:sz w:val="24"/>
          <w:szCs w:val="24"/>
        </w:rPr>
        <w:t>ficará sob a supervisão da Diretoria de Administração e Finanças e perdurará até o término de vigência da Ata de Registro de Preços, referente à entrega dos bens relacionados no respectivo processo, inclusive com apresentação do devido relatório.</w:t>
      </w:r>
    </w:p>
    <w:p w:rsidR="00864B9F" w:rsidRDefault="00864B9F" w:rsidP="00AE70A3">
      <w:pPr>
        <w:spacing w:line="276" w:lineRule="auto"/>
        <w:ind w:firstLine="1418"/>
        <w:jc w:val="both"/>
        <w:rPr>
          <w:rFonts w:ascii="Tahoma" w:hAnsi="Tahoma" w:cs="Tahoma"/>
          <w:sz w:val="24"/>
          <w:szCs w:val="24"/>
        </w:rPr>
      </w:pPr>
      <w:r w:rsidRPr="00864B9F">
        <w:rPr>
          <w:rFonts w:ascii="Tahoma" w:hAnsi="Tahoma" w:cs="Tahoma"/>
          <w:b/>
          <w:sz w:val="24"/>
          <w:szCs w:val="24"/>
        </w:rPr>
        <w:t>Art. 4º</w:t>
      </w:r>
      <w:r>
        <w:rPr>
          <w:rFonts w:ascii="Tahoma" w:hAnsi="Tahoma" w:cs="Tahoma"/>
          <w:sz w:val="24"/>
          <w:szCs w:val="24"/>
        </w:rPr>
        <w:t xml:space="preserve"> </w:t>
      </w:r>
      <w:r w:rsidR="006C3C9B">
        <w:rPr>
          <w:rFonts w:ascii="Tahoma" w:hAnsi="Tahoma" w:cs="Tahoma"/>
          <w:sz w:val="24"/>
          <w:szCs w:val="24"/>
        </w:rPr>
        <w:t>A Ata de Registro de Preços será administrada pela Divisão de Material e Patrimônio – DMP.</w:t>
      </w:r>
    </w:p>
    <w:p w:rsidR="00574E97" w:rsidRDefault="00574E97" w:rsidP="00AE70A3">
      <w:pPr>
        <w:spacing w:line="276" w:lineRule="auto"/>
        <w:ind w:firstLine="1418"/>
        <w:jc w:val="both"/>
        <w:rPr>
          <w:rFonts w:ascii="Tahoma" w:hAnsi="Tahoma" w:cs="Tahoma"/>
          <w:b/>
          <w:sz w:val="24"/>
          <w:szCs w:val="24"/>
        </w:rPr>
      </w:pPr>
      <w:r w:rsidRPr="00864B9F">
        <w:rPr>
          <w:rFonts w:ascii="Tahoma" w:hAnsi="Tahoma" w:cs="Tahoma"/>
          <w:b/>
          <w:sz w:val="24"/>
          <w:szCs w:val="24"/>
        </w:rPr>
        <w:t xml:space="preserve">Art. </w:t>
      </w:r>
      <w:r>
        <w:rPr>
          <w:rFonts w:ascii="Tahoma" w:hAnsi="Tahoma" w:cs="Tahoma"/>
          <w:b/>
          <w:sz w:val="24"/>
          <w:szCs w:val="24"/>
        </w:rPr>
        <w:t>5</w:t>
      </w:r>
      <w:r w:rsidRPr="00864B9F">
        <w:rPr>
          <w:rFonts w:ascii="Tahoma" w:hAnsi="Tahoma" w:cs="Tahoma"/>
          <w:b/>
          <w:sz w:val="24"/>
          <w:szCs w:val="24"/>
        </w:rPr>
        <w:t>º</w:t>
      </w:r>
      <w:r>
        <w:rPr>
          <w:rFonts w:ascii="Tahoma" w:hAnsi="Tahoma" w:cs="Tahoma"/>
          <w:b/>
          <w:sz w:val="24"/>
          <w:szCs w:val="24"/>
        </w:rPr>
        <w:t xml:space="preserve"> </w:t>
      </w:r>
      <w:r w:rsidR="006C3C9B">
        <w:rPr>
          <w:rFonts w:ascii="Tahoma" w:hAnsi="Tahoma" w:cs="Tahoma"/>
          <w:sz w:val="24"/>
          <w:szCs w:val="24"/>
        </w:rPr>
        <w:t>A Comissão deverá também exercer as atribuições previstas na Lei nº 8.666/93, no Ato da Mesa Diretora nº 42/1997 e nas Normas de Execução Orçamentária, Financeira e Contábil do Distrito Federal.</w:t>
      </w:r>
    </w:p>
    <w:p w:rsidR="00864B9F" w:rsidRDefault="00864B9F" w:rsidP="00AE70A3">
      <w:pPr>
        <w:spacing w:line="276" w:lineRule="auto"/>
        <w:ind w:firstLine="1418"/>
        <w:jc w:val="both"/>
        <w:rPr>
          <w:rFonts w:ascii="Tahoma" w:hAnsi="Tahoma" w:cs="Tahoma"/>
          <w:sz w:val="24"/>
          <w:szCs w:val="24"/>
        </w:rPr>
      </w:pPr>
      <w:r w:rsidRPr="00864B9F">
        <w:rPr>
          <w:rFonts w:ascii="Tahoma" w:hAnsi="Tahoma" w:cs="Tahoma"/>
          <w:b/>
          <w:sz w:val="24"/>
          <w:szCs w:val="24"/>
        </w:rPr>
        <w:t xml:space="preserve">Art. </w:t>
      </w:r>
      <w:r w:rsidR="006C3C9B">
        <w:rPr>
          <w:rFonts w:ascii="Tahoma" w:hAnsi="Tahoma" w:cs="Tahoma"/>
          <w:b/>
          <w:sz w:val="24"/>
          <w:szCs w:val="24"/>
        </w:rPr>
        <w:t>6</w:t>
      </w:r>
      <w:r w:rsidRPr="00864B9F">
        <w:rPr>
          <w:rFonts w:ascii="Tahoma" w:hAnsi="Tahoma" w:cs="Tahoma"/>
          <w:b/>
          <w:sz w:val="24"/>
          <w:szCs w:val="24"/>
        </w:rPr>
        <w:t>º</w:t>
      </w:r>
      <w:r>
        <w:rPr>
          <w:rFonts w:ascii="Tahoma" w:hAnsi="Tahoma" w:cs="Tahoma"/>
          <w:sz w:val="24"/>
          <w:szCs w:val="24"/>
        </w:rPr>
        <w:t xml:space="preserve"> Este Ato entra em vigor na data de sua publicação.</w:t>
      </w:r>
    </w:p>
    <w:p w:rsidR="00501CAB" w:rsidRPr="00501CAB" w:rsidRDefault="00501CAB" w:rsidP="00AE70A3">
      <w:pPr>
        <w:spacing w:line="276" w:lineRule="auto"/>
        <w:rPr>
          <w:rFonts w:ascii="Tahoma" w:hAnsi="Tahoma" w:cs="Tahoma"/>
          <w:sz w:val="24"/>
          <w:szCs w:val="24"/>
        </w:rPr>
      </w:pPr>
    </w:p>
    <w:p w:rsidR="00501CAB" w:rsidRPr="00501CAB" w:rsidRDefault="00501CAB" w:rsidP="00501CAB">
      <w:pPr>
        <w:rPr>
          <w:rFonts w:ascii="Tahoma" w:hAnsi="Tahoma" w:cs="Tahoma"/>
          <w:sz w:val="24"/>
          <w:szCs w:val="24"/>
        </w:rPr>
      </w:pPr>
    </w:p>
    <w:p w:rsidR="00501CAB" w:rsidRDefault="00501CAB" w:rsidP="00F03256">
      <w:pPr>
        <w:tabs>
          <w:tab w:val="left" w:pos="2940"/>
        </w:tabs>
        <w:rPr>
          <w:rFonts w:ascii="Tahoma" w:hAnsi="Tahoma" w:cs="Tahoma"/>
          <w:b/>
          <w:sz w:val="24"/>
          <w:szCs w:val="24"/>
        </w:rPr>
      </w:pPr>
      <w:r>
        <w:rPr>
          <w:rFonts w:ascii="Tahoma" w:hAnsi="Tahoma" w:cs="Tahoma"/>
          <w:sz w:val="24"/>
          <w:szCs w:val="24"/>
        </w:rPr>
        <w:tab/>
      </w:r>
      <w:r w:rsidR="006C3C9B">
        <w:rPr>
          <w:rFonts w:ascii="Tahoma" w:hAnsi="Tahoma" w:cs="Tahoma"/>
          <w:sz w:val="24"/>
          <w:szCs w:val="24"/>
        </w:rPr>
        <w:t xml:space="preserve">    </w:t>
      </w:r>
      <w:r w:rsidR="006C3C9B">
        <w:rPr>
          <w:rFonts w:ascii="Tahoma" w:hAnsi="Tahoma" w:cs="Tahoma"/>
          <w:b/>
          <w:sz w:val="24"/>
          <w:szCs w:val="24"/>
        </w:rPr>
        <w:t>JOSE WILSON PORTO</w:t>
      </w:r>
    </w:p>
    <w:p w:rsidR="00F03256" w:rsidRPr="00F03256" w:rsidRDefault="00F03256" w:rsidP="006C3C9B">
      <w:pPr>
        <w:tabs>
          <w:tab w:val="left" w:pos="2940"/>
        </w:tabs>
        <w:jc w:val="center"/>
        <w:rPr>
          <w:rFonts w:ascii="Tahoma" w:hAnsi="Tahoma" w:cs="Tahoma"/>
          <w:i/>
          <w:sz w:val="24"/>
          <w:szCs w:val="24"/>
        </w:rPr>
      </w:pPr>
      <w:r w:rsidRPr="00F03256">
        <w:rPr>
          <w:rFonts w:ascii="Tahoma" w:hAnsi="Tahoma" w:cs="Tahoma"/>
          <w:i/>
          <w:sz w:val="24"/>
          <w:szCs w:val="24"/>
        </w:rPr>
        <w:t>Secretário-Geral/Presidência</w:t>
      </w:r>
    </w:p>
    <w:p w:rsidR="00501CAB" w:rsidRPr="00501CAB" w:rsidRDefault="00501CAB" w:rsidP="00501CAB">
      <w:pPr>
        <w:rPr>
          <w:rFonts w:ascii="Tahoma" w:hAnsi="Tahoma" w:cs="Tahoma"/>
          <w:sz w:val="24"/>
          <w:szCs w:val="24"/>
        </w:rPr>
      </w:pPr>
    </w:p>
    <w:p w:rsidR="00AE70A3" w:rsidRDefault="00AE70A3" w:rsidP="00AE70A3">
      <w:pPr>
        <w:jc w:val="right"/>
        <w:rPr>
          <w:rFonts w:ascii="Tahoma" w:hAnsi="Tahoma" w:cs="Tahoma"/>
          <w:color w:val="FF0000"/>
        </w:rPr>
      </w:pPr>
      <w:r>
        <w:rPr>
          <w:rFonts w:ascii="Tahoma" w:hAnsi="Tahoma" w:cs="Tahoma"/>
          <w:color w:val="FF0000"/>
        </w:rPr>
        <w:t xml:space="preserve">Este texto não substitui o </w:t>
      </w:r>
      <w:r>
        <w:rPr>
          <w:rFonts w:ascii="Tahoma" w:hAnsi="Tahoma" w:cs="Tahoma"/>
          <w:i/>
          <w:color w:val="FF0000"/>
        </w:rPr>
        <w:t>publicado no DCL nº 1</w:t>
      </w:r>
      <w:r>
        <w:rPr>
          <w:rFonts w:ascii="Tahoma" w:hAnsi="Tahoma" w:cs="Tahoma"/>
          <w:i/>
          <w:color w:val="FF0000"/>
        </w:rPr>
        <w:t>50</w:t>
      </w:r>
      <w:r>
        <w:rPr>
          <w:rFonts w:ascii="Tahoma" w:hAnsi="Tahoma" w:cs="Tahoma"/>
          <w:color w:val="FF0000"/>
        </w:rPr>
        <w:t>, de 1</w:t>
      </w:r>
      <w:r>
        <w:rPr>
          <w:rFonts w:ascii="Tahoma" w:hAnsi="Tahoma" w:cs="Tahoma"/>
          <w:color w:val="FF0000"/>
        </w:rPr>
        <w:t>6</w:t>
      </w:r>
      <w:bookmarkStart w:id="0" w:name="_GoBack"/>
      <w:bookmarkEnd w:id="0"/>
      <w:r>
        <w:rPr>
          <w:rFonts w:ascii="Tahoma" w:hAnsi="Tahoma" w:cs="Tahoma"/>
          <w:color w:val="FF0000"/>
        </w:rPr>
        <w:t>/08/2016.</w:t>
      </w:r>
    </w:p>
    <w:p w:rsidR="00501CAB" w:rsidRPr="007321C8" w:rsidRDefault="00501CAB" w:rsidP="007321C8">
      <w:pPr>
        <w:rPr>
          <w:rFonts w:ascii="Tahoma" w:hAnsi="Tahoma" w:cs="Tahoma"/>
          <w:sz w:val="24"/>
          <w:szCs w:val="24"/>
        </w:rPr>
      </w:pPr>
    </w:p>
    <w:sectPr w:rsidR="00501CAB" w:rsidRPr="007321C8" w:rsidSect="00BB4A02">
      <w:headerReference w:type="even" r:id="rId8"/>
      <w:headerReference w:type="default" r:id="rId9"/>
      <w:footerReference w:type="default" r:id="rId10"/>
      <w:headerReference w:type="first" r:id="rId11"/>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C61" w:rsidRDefault="00057C61" w:rsidP="00BB4A02">
      <w:r>
        <w:separator/>
      </w:r>
    </w:p>
  </w:endnote>
  <w:endnote w:type="continuationSeparator" w:id="0">
    <w:p w:rsidR="00057C61" w:rsidRDefault="00057C61"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693318">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057C61" w:rsidRPr="001F4CC7" w:rsidRDefault="00057C61"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057C61" w:rsidRPr="001F4CC7" w:rsidRDefault="00057C61"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B79C19"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C61" w:rsidRDefault="00057C61" w:rsidP="00BB4A02">
      <w:r>
        <w:separator/>
      </w:r>
    </w:p>
  </w:footnote>
  <w:footnote w:type="continuationSeparator" w:id="0">
    <w:p w:rsidR="00057C61" w:rsidRDefault="00057C61"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AE70A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693318">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3E33FA"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057C61" w:rsidRPr="001376AE" w:rsidRDefault="00057C61"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057C61" w:rsidRDefault="00057C61" w:rsidP="00A676C3">
                    <w:pPr>
                      <w:jc w:val="center"/>
                      <w:rPr>
                        <w:rFonts w:ascii="Tahoma" w:hAnsi="Tahoma" w:cs="Tahoma"/>
                      </w:rPr>
                    </w:pPr>
                    <w:r>
                      <w:rPr>
                        <w:rFonts w:ascii="Tahoma" w:hAnsi="Tahoma" w:cs="Tahoma"/>
                      </w:rPr>
                      <w:t>Mesa Diretora</w:t>
                    </w:r>
                  </w:p>
                  <w:p w:rsidR="00057C61" w:rsidRDefault="00057C61" w:rsidP="00A676C3">
                    <w:pPr>
                      <w:jc w:val="center"/>
                      <w:rPr>
                        <w:rFonts w:ascii="Tahoma" w:hAnsi="Tahoma" w:cs="Tahoma"/>
                      </w:rPr>
                    </w:pPr>
                    <w:r>
                      <w:rPr>
                        <w:rFonts w:ascii="Tahoma" w:hAnsi="Tahoma" w:cs="Tahoma"/>
                      </w:rPr>
                      <w:t>Gabinete da Mesa Diretora</w:t>
                    </w:r>
                  </w:p>
                </w:txbxContent>
              </v:textbox>
            </v:shape>
          </w:pict>
        </mc:Fallback>
      </mc:AlternateContent>
    </w:r>
    <w:r w:rsidR="00057C61">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C61" w:rsidRDefault="00AE70A3">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03275"/>
    <w:multiLevelType w:val="hybridMultilevel"/>
    <w:tmpl w:val="BBF63B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3665A"/>
    <w:rsid w:val="00051977"/>
    <w:rsid w:val="00057C61"/>
    <w:rsid w:val="00061E76"/>
    <w:rsid w:val="0006325B"/>
    <w:rsid w:val="00076FD1"/>
    <w:rsid w:val="00085B84"/>
    <w:rsid w:val="000A4CD3"/>
    <w:rsid w:val="000B0744"/>
    <w:rsid w:val="00104891"/>
    <w:rsid w:val="00130D1C"/>
    <w:rsid w:val="001376AE"/>
    <w:rsid w:val="00160D9D"/>
    <w:rsid w:val="0016655B"/>
    <w:rsid w:val="00166F1E"/>
    <w:rsid w:val="00184FEE"/>
    <w:rsid w:val="00190289"/>
    <w:rsid w:val="001A0B1F"/>
    <w:rsid w:val="001A2E57"/>
    <w:rsid w:val="001B20DE"/>
    <w:rsid w:val="001F4CC7"/>
    <w:rsid w:val="00217CC7"/>
    <w:rsid w:val="00235B4F"/>
    <w:rsid w:val="002426E0"/>
    <w:rsid w:val="0027261F"/>
    <w:rsid w:val="00275CD7"/>
    <w:rsid w:val="00285002"/>
    <w:rsid w:val="002A1E1A"/>
    <w:rsid w:val="002A792E"/>
    <w:rsid w:val="002B1F4F"/>
    <w:rsid w:val="002B4DDA"/>
    <w:rsid w:val="002C4957"/>
    <w:rsid w:val="00306443"/>
    <w:rsid w:val="003125EC"/>
    <w:rsid w:val="0031784E"/>
    <w:rsid w:val="00334EE7"/>
    <w:rsid w:val="00340021"/>
    <w:rsid w:val="00341D72"/>
    <w:rsid w:val="0036507F"/>
    <w:rsid w:val="003767AF"/>
    <w:rsid w:val="003A2310"/>
    <w:rsid w:val="003A60A3"/>
    <w:rsid w:val="003C2E7D"/>
    <w:rsid w:val="003D72BD"/>
    <w:rsid w:val="003D7BE4"/>
    <w:rsid w:val="003E678F"/>
    <w:rsid w:val="003F68AB"/>
    <w:rsid w:val="004116E7"/>
    <w:rsid w:val="00481C25"/>
    <w:rsid w:val="00481D9A"/>
    <w:rsid w:val="004C08D8"/>
    <w:rsid w:val="004C17B1"/>
    <w:rsid w:val="004C2599"/>
    <w:rsid w:val="004D156B"/>
    <w:rsid w:val="004D38F9"/>
    <w:rsid w:val="004E5A90"/>
    <w:rsid w:val="00500448"/>
    <w:rsid w:val="00501CAB"/>
    <w:rsid w:val="005071D6"/>
    <w:rsid w:val="0054263C"/>
    <w:rsid w:val="005455E4"/>
    <w:rsid w:val="00555631"/>
    <w:rsid w:val="0057121C"/>
    <w:rsid w:val="00574E97"/>
    <w:rsid w:val="005757A4"/>
    <w:rsid w:val="00586FF1"/>
    <w:rsid w:val="005B3A73"/>
    <w:rsid w:val="005D4D1D"/>
    <w:rsid w:val="005E0CE5"/>
    <w:rsid w:val="005F303C"/>
    <w:rsid w:val="005F3972"/>
    <w:rsid w:val="0060528F"/>
    <w:rsid w:val="00621D98"/>
    <w:rsid w:val="0063781B"/>
    <w:rsid w:val="00654630"/>
    <w:rsid w:val="006570B0"/>
    <w:rsid w:val="00657A27"/>
    <w:rsid w:val="00663118"/>
    <w:rsid w:val="00673E27"/>
    <w:rsid w:val="00677B56"/>
    <w:rsid w:val="00693318"/>
    <w:rsid w:val="00696211"/>
    <w:rsid w:val="00696784"/>
    <w:rsid w:val="006A3518"/>
    <w:rsid w:val="006A6E5B"/>
    <w:rsid w:val="006B3BA5"/>
    <w:rsid w:val="006B60CF"/>
    <w:rsid w:val="006B6E13"/>
    <w:rsid w:val="006C3C9B"/>
    <w:rsid w:val="006D2F0C"/>
    <w:rsid w:val="007008B8"/>
    <w:rsid w:val="00700DD4"/>
    <w:rsid w:val="007321C8"/>
    <w:rsid w:val="00740DA4"/>
    <w:rsid w:val="0074586F"/>
    <w:rsid w:val="007525F0"/>
    <w:rsid w:val="007720BD"/>
    <w:rsid w:val="007751F0"/>
    <w:rsid w:val="00781F97"/>
    <w:rsid w:val="00782685"/>
    <w:rsid w:val="00786BDF"/>
    <w:rsid w:val="007971F7"/>
    <w:rsid w:val="007B116F"/>
    <w:rsid w:val="007B55DE"/>
    <w:rsid w:val="007C4868"/>
    <w:rsid w:val="007D5405"/>
    <w:rsid w:val="007F1723"/>
    <w:rsid w:val="00805974"/>
    <w:rsid w:val="008230B8"/>
    <w:rsid w:val="00836392"/>
    <w:rsid w:val="00843DD6"/>
    <w:rsid w:val="00864B9F"/>
    <w:rsid w:val="00870E05"/>
    <w:rsid w:val="00875E11"/>
    <w:rsid w:val="008779E4"/>
    <w:rsid w:val="00877E34"/>
    <w:rsid w:val="0088768F"/>
    <w:rsid w:val="008C4330"/>
    <w:rsid w:val="008D1C0E"/>
    <w:rsid w:val="008D7335"/>
    <w:rsid w:val="008F4C18"/>
    <w:rsid w:val="00915614"/>
    <w:rsid w:val="0092658A"/>
    <w:rsid w:val="00944F59"/>
    <w:rsid w:val="00963501"/>
    <w:rsid w:val="00964A5B"/>
    <w:rsid w:val="00971BDB"/>
    <w:rsid w:val="00982B32"/>
    <w:rsid w:val="00984E8D"/>
    <w:rsid w:val="009A766F"/>
    <w:rsid w:val="009B7B15"/>
    <w:rsid w:val="009D1607"/>
    <w:rsid w:val="009F1D9E"/>
    <w:rsid w:val="00A33EAE"/>
    <w:rsid w:val="00A5287B"/>
    <w:rsid w:val="00A5430A"/>
    <w:rsid w:val="00A676C3"/>
    <w:rsid w:val="00A7681A"/>
    <w:rsid w:val="00A9025E"/>
    <w:rsid w:val="00AA08C5"/>
    <w:rsid w:val="00AA5051"/>
    <w:rsid w:val="00AB3FC8"/>
    <w:rsid w:val="00AD4D01"/>
    <w:rsid w:val="00AD5126"/>
    <w:rsid w:val="00AE1D49"/>
    <w:rsid w:val="00AE70A3"/>
    <w:rsid w:val="00B05E68"/>
    <w:rsid w:val="00B218C1"/>
    <w:rsid w:val="00B3426C"/>
    <w:rsid w:val="00B53BA2"/>
    <w:rsid w:val="00B55024"/>
    <w:rsid w:val="00B64EC2"/>
    <w:rsid w:val="00B71D2F"/>
    <w:rsid w:val="00B9146B"/>
    <w:rsid w:val="00BA7E17"/>
    <w:rsid w:val="00BB4A02"/>
    <w:rsid w:val="00BE4CAD"/>
    <w:rsid w:val="00BF4D73"/>
    <w:rsid w:val="00C025C8"/>
    <w:rsid w:val="00C140FC"/>
    <w:rsid w:val="00C263E9"/>
    <w:rsid w:val="00C319D6"/>
    <w:rsid w:val="00C35D8C"/>
    <w:rsid w:val="00C364FE"/>
    <w:rsid w:val="00C6150D"/>
    <w:rsid w:val="00C75FF0"/>
    <w:rsid w:val="00C80CC9"/>
    <w:rsid w:val="00C82F6C"/>
    <w:rsid w:val="00C97EE7"/>
    <w:rsid w:val="00CB4DF9"/>
    <w:rsid w:val="00CD429C"/>
    <w:rsid w:val="00CE5292"/>
    <w:rsid w:val="00CF12E8"/>
    <w:rsid w:val="00CF2054"/>
    <w:rsid w:val="00D02B86"/>
    <w:rsid w:val="00D52EDF"/>
    <w:rsid w:val="00D61167"/>
    <w:rsid w:val="00D70113"/>
    <w:rsid w:val="00D70DE3"/>
    <w:rsid w:val="00D81DAF"/>
    <w:rsid w:val="00D95BAF"/>
    <w:rsid w:val="00DC049A"/>
    <w:rsid w:val="00DD5FF2"/>
    <w:rsid w:val="00DD60EF"/>
    <w:rsid w:val="00DF716E"/>
    <w:rsid w:val="00E10A4E"/>
    <w:rsid w:val="00E46AD4"/>
    <w:rsid w:val="00E51064"/>
    <w:rsid w:val="00E61D8A"/>
    <w:rsid w:val="00E73B4F"/>
    <w:rsid w:val="00E77EDC"/>
    <w:rsid w:val="00E866B8"/>
    <w:rsid w:val="00EB17E7"/>
    <w:rsid w:val="00EB7286"/>
    <w:rsid w:val="00ED2915"/>
    <w:rsid w:val="00ED505C"/>
    <w:rsid w:val="00EE49B7"/>
    <w:rsid w:val="00F03256"/>
    <w:rsid w:val="00F11D3B"/>
    <w:rsid w:val="00F15594"/>
    <w:rsid w:val="00F41746"/>
    <w:rsid w:val="00F429A1"/>
    <w:rsid w:val="00F469A3"/>
    <w:rsid w:val="00F54CCD"/>
    <w:rsid w:val="00F55F8E"/>
    <w:rsid w:val="00F656AC"/>
    <w:rsid w:val="00F954F2"/>
    <w:rsid w:val="00F9614E"/>
    <w:rsid w:val="00FA270F"/>
    <w:rsid w:val="00FA315C"/>
    <w:rsid w:val="00FB28A7"/>
    <w:rsid w:val="00FB5489"/>
    <w:rsid w:val="00FB6FC8"/>
    <w:rsid w:val="00FC12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533D6F-B3CA-490B-9B9B-17384A63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73698">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17FF6-5EB6-48C2-9F85-EFEDA3B5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2</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3</cp:revision>
  <cp:lastPrinted>2016-02-02T15:43:00Z</cp:lastPrinted>
  <dcterms:created xsi:type="dcterms:W3CDTF">2016-08-17T17:12:00Z</dcterms:created>
  <dcterms:modified xsi:type="dcterms:W3CDTF">2016-08-17T19:14:00Z</dcterms:modified>
</cp:coreProperties>
</file>