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F9" w:rsidRDefault="007067F9" w:rsidP="004E740D">
      <w:pPr>
        <w:keepNext/>
        <w:outlineLvl w:val="0"/>
        <w:rPr>
          <w:rFonts w:ascii="Tahoma" w:hAnsi="Tahoma" w:cs="Tahoma"/>
          <w:b/>
          <w:sz w:val="24"/>
          <w:szCs w:val="24"/>
        </w:rPr>
      </w:pPr>
    </w:p>
    <w:p w:rsidR="00037B5A" w:rsidRPr="004E740D" w:rsidRDefault="009B4A69" w:rsidP="004E740D">
      <w:pPr>
        <w:keepNext/>
        <w:outlineLvl w:val="0"/>
        <w:rPr>
          <w:rFonts w:ascii="Tahoma" w:hAnsi="Tahoma" w:cs="Tahoma"/>
          <w:b/>
          <w:sz w:val="24"/>
          <w:szCs w:val="24"/>
        </w:rPr>
      </w:pPr>
      <w:r w:rsidRPr="004E740D">
        <w:rPr>
          <w:rFonts w:ascii="Tahoma" w:hAnsi="Tahoma" w:cs="Tahoma"/>
          <w:b/>
          <w:sz w:val="24"/>
          <w:szCs w:val="24"/>
        </w:rPr>
        <w:t>P</w:t>
      </w:r>
      <w:r w:rsidR="00037B5A" w:rsidRPr="004E740D">
        <w:rPr>
          <w:rFonts w:ascii="Tahoma" w:hAnsi="Tahoma" w:cs="Tahoma"/>
          <w:b/>
          <w:sz w:val="24"/>
          <w:szCs w:val="24"/>
        </w:rPr>
        <w:t>O</w:t>
      </w:r>
      <w:r w:rsidRPr="004E740D">
        <w:rPr>
          <w:rFonts w:ascii="Tahoma" w:hAnsi="Tahoma" w:cs="Tahoma"/>
          <w:b/>
          <w:sz w:val="24"/>
          <w:szCs w:val="24"/>
        </w:rPr>
        <w:t xml:space="preserve">RTARIA </w:t>
      </w:r>
      <w:r w:rsidR="00037B5A" w:rsidRPr="004E740D">
        <w:rPr>
          <w:rFonts w:ascii="Tahoma" w:hAnsi="Tahoma" w:cs="Tahoma"/>
          <w:b/>
          <w:sz w:val="24"/>
          <w:szCs w:val="24"/>
        </w:rPr>
        <w:t xml:space="preserve">DO </w:t>
      </w:r>
      <w:r w:rsidR="0033227D" w:rsidRPr="004E740D">
        <w:rPr>
          <w:rFonts w:ascii="Tahoma" w:hAnsi="Tahoma" w:cs="Tahoma"/>
          <w:b/>
          <w:sz w:val="24"/>
          <w:szCs w:val="24"/>
        </w:rPr>
        <w:t>SECRETÁRIO-</w:t>
      </w:r>
      <w:r w:rsidR="002047F3" w:rsidRPr="004E740D">
        <w:rPr>
          <w:rFonts w:ascii="Tahoma" w:hAnsi="Tahoma" w:cs="Tahoma"/>
          <w:b/>
          <w:sz w:val="24"/>
          <w:szCs w:val="24"/>
        </w:rPr>
        <w:t>GERAL Nº</w:t>
      </w:r>
      <w:r w:rsidR="00BA6735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BA6735">
        <w:rPr>
          <w:rFonts w:ascii="Tahoma" w:hAnsi="Tahoma" w:cs="Tahoma"/>
          <w:b/>
          <w:sz w:val="24"/>
          <w:szCs w:val="24"/>
        </w:rPr>
        <w:t>40</w:t>
      </w:r>
      <w:r w:rsidR="00CE72BB" w:rsidRPr="004E740D">
        <w:rPr>
          <w:rFonts w:ascii="Tahoma" w:hAnsi="Tahoma" w:cs="Tahoma"/>
          <w:b/>
          <w:sz w:val="24"/>
          <w:szCs w:val="24"/>
        </w:rPr>
        <w:t xml:space="preserve">, </w:t>
      </w:r>
      <w:r w:rsidR="00FD09F7" w:rsidRPr="004E740D">
        <w:rPr>
          <w:rFonts w:ascii="Tahoma" w:hAnsi="Tahoma" w:cs="Tahoma"/>
          <w:b/>
          <w:sz w:val="24"/>
          <w:szCs w:val="24"/>
        </w:rPr>
        <w:t xml:space="preserve"> </w:t>
      </w:r>
      <w:r w:rsidR="00CE72BB" w:rsidRPr="004E740D">
        <w:rPr>
          <w:rFonts w:ascii="Tahoma" w:hAnsi="Tahoma" w:cs="Tahoma"/>
          <w:b/>
          <w:sz w:val="24"/>
          <w:szCs w:val="24"/>
        </w:rPr>
        <w:t>DE</w:t>
      </w:r>
      <w:proofErr w:type="gramEnd"/>
      <w:r w:rsidR="00CE72BB" w:rsidRPr="004E740D">
        <w:rPr>
          <w:rFonts w:ascii="Tahoma" w:hAnsi="Tahoma" w:cs="Tahoma"/>
          <w:b/>
          <w:sz w:val="24"/>
          <w:szCs w:val="24"/>
        </w:rPr>
        <w:t xml:space="preserve"> </w:t>
      </w:r>
      <w:r w:rsidR="00BA6735">
        <w:rPr>
          <w:rFonts w:ascii="Tahoma" w:hAnsi="Tahoma" w:cs="Tahoma"/>
          <w:b/>
          <w:sz w:val="24"/>
          <w:szCs w:val="24"/>
        </w:rPr>
        <w:t xml:space="preserve">11 </w:t>
      </w:r>
      <w:r w:rsidR="00D120CE" w:rsidRPr="004E740D">
        <w:rPr>
          <w:rFonts w:ascii="Tahoma" w:hAnsi="Tahoma" w:cs="Tahoma"/>
          <w:b/>
          <w:sz w:val="24"/>
          <w:szCs w:val="24"/>
        </w:rPr>
        <w:t>D</w:t>
      </w:r>
      <w:r w:rsidR="00CE72BB" w:rsidRPr="004E740D">
        <w:rPr>
          <w:rFonts w:ascii="Tahoma" w:hAnsi="Tahoma" w:cs="Tahoma"/>
          <w:b/>
          <w:sz w:val="24"/>
          <w:szCs w:val="24"/>
        </w:rPr>
        <w:t xml:space="preserve">E  </w:t>
      </w:r>
      <w:r w:rsidR="00BD0157">
        <w:rPr>
          <w:rFonts w:ascii="Tahoma" w:hAnsi="Tahoma" w:cs="Tahoma"/>
          <w:b/>
          <w:sz w:val="24"/>
          <w:szCs w:val="24"/>
        </w:rPr>
        <w:t>J</w:t>
      </w:r>
      <w:r w:rsidR="008B7506">
        <w:rPr>
          <w:rFonts w:ascii="Tahoma" w:hAnsi="Tahoma" w:cs="Tahoma"/>
          <w:b/>
          <w:sz w:val="24"/>
          <w:szCs w:val="24"/>
        </w:rPr>
        <w:t>UL</w:t>
      </w:r>
      <w:r w:rsidR="004B43E9">
        <w:rPr>
          <w:rFonts w:ascii="Tahoma" w:hAnsi="Tahoma" w:cs="Tahoma"/>
          <w:b/>
          <w:sz w:val="24"/>
          <w:szCs w:val="24"/>
        </w:rPr>
        <w:t>HO</w:t>
      </w:r>
      <w:r w:rsidR="00CE72BB" w:rsidRPr="004E740D">
        <w:rPr>
          <w:rFonts w:ascii="Tahoma" w:hAnsi="Tahoma" w:cs="Tahoma"/>
          <w:b/>
          <w:sz w:val="24"/>
          <w:szCs w:val="24"/>
        </w:rPr>
        <w:t xml:space="preserve"> </w:t>
      </w:r>
      <w:r w:rsidRPr="004E740D">
        <w:rPr>
          <w:rFonts w:ascii="Tahoma" w:hAnsi="Tahoma" w:cs="Tahoma"/>
          <w:b/>
          <w:sz w:val="24"/>
          <w:szCs w:val="24"/>
        </w:rPr>
        <w:t xml:space="preserve">DE </w:t>
      </w:r>
      <w:r w:rsidR="00BD0157">
        <w:rPr>
          <w:rFonts w:ascii="Tahoma" w:hAnsi="Tahoma" w:cs="Tahoma"/>
          <w:b/>
          <w:sz w:val="24"/>
          <w:szCs w:val="24"/>
        </w:rPr>
        <w:t>2016</w:t>
      </w:r>
    </w:p>
    <w:p w:rsidR="00037B5A" w:rsidRPr="004E740D" w:rsidRDefault="00037B5A" w:rsidP="00037B5A">
      <w:pPr>
        <w:jc w:val="both"/>
        <w:rPr>
          <w:rFonts w:ascii="Tahoma" w:hAnsi="Tahoma" w:cs="Tahoma"/>
          <w:sz w:val="24"/>
          <w:szCs w:val="24"/>
        </w:rPr>
      </w:pPr>
    </w:p>
    <w:p w:rsidR="00037B5A" w:rsidRPr="004E740D" w:rsidRDefault="00037B5A" w:rsidP="00037B5A">
      <w:pPr>
        <w:jc w:val="both"/>
        <w:rPr>
          <w:rFonts w:ascii="Tahoma" w:hAnsi="Tahoma" w:cs="Tahoma"/>
          <w:sz w:val="24"/>
          <w:szCs w:val="24"/>
        </w:rPr>
      </w:pPr>
    </w:p>
    <w:p w:rsidR="00037B5A" w:rsidRPr="004E740D" w:rsidRDefault="009B4A69" w:rsidP="007D5F15">
      <w:pPr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E740D">
        <w:rPr>
          <w:rFonts w:ascii="Tahoma" w:hAnsi="Tahoma" w:cs="Tahoma"/>
          <w:sz w:val="24"/>
          <w:szCs w:val="24"/>
        </w:rPr>
        <w:tab/>
        <w:t xml:space="preserve">O SECRETÁRIO-GERAL DO GABINETE DA MESA DIRETORA DA CÂMARA LEGISLATIVA DO DISTRITO FEDERAL, </w:t>
      </w:r>
      <w:r w:rsidR="00037B5A" w:rsidRPr="004E740D">
        <w:rPr>
          <w:rFonts w:ascii="Tahoma" w:hAnsi="Tahoma" w:cs="Tahoma"/>
          <w:sz w:val="24"/>
          <w:szCs w:val="24"/>
        </w:rPr>
        <w:t>no uso d</w:t>
      </w:r>
      <w:r w:rsidRPr="004E740D">
        <w:rPr>
          <w:rFonts w:ascii="Tahoma" w:hAnsi="Tahoma" w:cs="Tahoma"/>
          <w:sz w:val="24"/>
          <w:szCs w:val="24"/>
        </w:rPr>
        <w:t>a</w:t>
      </w:r>
      <w:r w:rsidR="00037B5A" w:rsidRPr="004E740D">
        <w:rPr>
          <w:rFonts w:ascii="Tahoma" w:hAnsi="Tahoma" w:cs="Tahoma"/>
          <w:sz w:val="24"/>
          <w:szCs w:val="24"/>
        </w:rPr>
        <w:t xml:space="preserve"> atribuiç</w:t>
      </w:r>
      <w:r w:rsidRPr="004E740D">
        <w:rPr>
          <w:rFonts w:ascii="Tahoma" w:hAnsi="Tahoma" w:cs="Tahoma"/>
          <w:sz w:val="24"/>
          <w:szCs w:val="24"/>
        </w:rPr>
        <w:t xml:space="preserve">ão que lhe foi delegada por meio do disposto no inciso XII do art. 1º do Ato do Presidente nº </w:t>
      </w:r>
      <w:r w:rsidR="005663A4" w:rsidRPr="004E740D">
        <w:rPr>
          <w:rFonts w:ascii="Tahoma" w:hAnsi="Tahoma" w:cs="Tahoma"/>
          <w:sz w:val="24"/>
          <w:szCs w:val="24"/>
        </w:rPr>
        <w:t>512</w:t>
      </w:r>
      <w:r w:rsidRPr="004E740D">
        <w:rPr>
          <w:rFonts w:ascii="Tahoma" w:hAnsi="Tahoma" w:cs="Tahoma"/>
          <w:sz w:val="24"/>
          <w:szCs w:val="24"/>
        </w:rPr>
        <w:t>, de 201</w:t>
      </w:r>
      <w:r w:rsidR="005663A4" w:rsidRPr="004E740D">
        <w:rPr>
          <w:rFonts w:ascii="Tahoma" w:hAnsi="Tahoma" w:cs="Tahoma"/>
          <w:sz w:val="24"/>
          <w:szCs w:val="24"/>
        </w:rPr>
        <w:t>5</w:t>
      </w:r>
      <w:r w:rsidRPr="004E740D">
        <w:rPr>
          <w:rFonts w:ascii="Tahoma" w:hAnsi="Tahoma" w:cs="Tahoma"/>
          <w:sz w:val="24"/>
          <w:szCs w:val="24"/>
        </w:rPr>
        <w:t xml:space="preserve">, publicado no DCL nº </w:t>
      </w:r>
      <w:r w:rsidR="005663A4" w:rsidRPr="004E740D">
        <w:rPr>
          <w:rFonts w:ascii="Tahoma" w:hAnsi="Tahoma" w:cs="Tahoma"/>
          <w:sz w:val="24"/>
          <w:szCs w:val="24"/>
        </w:rPr>
        <w:t>110, de 18</w:t>
      </w:r>
      <w:r w:rsidRPr="004E740D">
        <w:rPr>
          <w:rFonts w:ascii="Tahoma" w:hAnsi="Tahoma" w:cs="Tahoma"/>
          <w:sz w:val="24"/>
          <w:szCs w:val="24"/>
        </w:rPr>
        <w:t>/</w:t>
      </w:r>
      <w:r w:rsidR="00961F63" w:rsidRPr="004E740D">
        <w:rPr>
          <w:rFonts w:ascii="Tahoma" w:hAnsi="Tahoma" w:cs="Tahoma"/>
          <w:sz w:val="24"/>
          <w:szCs w:val="24"/>
        </w:rPr>
        <w:t>0</w:t>
      </w:r>
      <w:r w:rsidR="005663A4" w:rsidRPr="004E740D">
        <w:rPr>
          <w:rFonts w:ascii="Tahoma" w:hAnsi="Tahoma" w:cs="Tahoma"/>
          <w:sz w:val="24"/>
          <w:szCs w:val="24"/>
        </w:rPr>
        <w:t>6</w:t>
      </w:r>
      <w:r w:rsidRPr="004E740D">
        <w:rPr>
          <w:rFonts w:ascii="Tahoma" w:hAnsi="Tahoma" w:cs="Tahoma"/>
          <w:sz w:val="24"/>
          <w:szCs w:val="24"/>
        </w:rPr>
        <w:t>/201</w:t>
      </w:r>
      <w:r w:rsidR="005663A4" w:rsidRPr="004E740D">
        <w:rPr>
          <w:rFonts w:ascii="Tahoma" w:hAnsi="Tahoma" w:cs="Tahoma"/>
          <w:sz w:val="24"/>
          <w:szCs w:val="24"/>
        </w:rPr>
        <w:t>5</w:t>
      </w:r>
      <w:r w:rsidRPr="004E740D">
        <w:rPr>
          <w:rFonts w:ascii="Tahoma" w:hAnsi="Tahoma" w:cs="Tahoma"/>
          <w:sz w:val="24"/>
          <w:szCs w:val="24"/>
        </w:rPr>
        <w:t xml:space="preserve">, o disposto no Ato do </w:t>
      </w:r>
      <w:r w:rsidR="007D5F15" w:rsidRPr="004E740D">
        <w:rPr>
          <w:rFonts w:ascii="Tahoma" w:hAnsi="Tahoma" w:cs="Tahoma"/>
          <w:sz w:val="24"/>
          <w:szCs w:val="24"/>
        </w:rPr>
        <w:t xml:space="preserve">Presidente nº </w:t>
      </w:r>
      <w:r w:rsidR="007F3693">
        <w:rPr>
          <w:rFonts w:ascii="Tahoma" w:hAnsi="Tahoma" w:cs="Tahoma"/>
          <w:sz w:val="24"/>
          <w:szCs w:val="24"/>
        </w:rPr>
        <w:t>129</w:t>
      </w:r>
      <w:r w:rsidR="007D5F15" w:rsidRPr="004E740D">
        <w:rPr>
          <w:rFonts w:ascii="Tahoma" w:hAnsi="Tahoma" w:cs="Tahoma"/>
          <w:sz w:val="24"/>
          <w:szCs w:val="24"/>
        </w:rPr>
        <w:t>, de 201</w:t>
      </w:r>
      <w:r w:rsidR="007F3693">
        <w:rPr>
          <w:rFonts w:ascii="Tahoma" w:hAnsi="Tahoma" w:cs="Tahoma"/>
          <w:sz w:val="24"/>
          <w:szCs w:val="24"/>
        </w:rPr>
        <w:t>6</w:t>
      </w:r>
      <w:r w:rsidR="007D5F15" w:rsidRPr="004E740D">
        <w:rPr>
          <w:rFonts w:ascii="Tahoma" w:hAnsi="Tahoma" w:cs="Tahoma"/>
          <w:sz w:val="24"/>
          <w:szCs w:val="24"/>
        </w:rPr>
        <w:t xml:space="preserve">, publicado no DCL nº </w:t>
      </w:r>
      <w:r w:rsidR="007F3693">
        <w:rPr>
          <w:rFonts w:ascii="Tahoma" w:hAnsi="Tahoma" w:cs="Tahoma"/>
          <w:sz w:val="24"/>
          <w:szCs w:val="24"/>
        </w:rPr>
        <w:t>068</w:t>
      </w:r>
      <w:r w:rsidR="007D5F15" w:rsidRPr="004E740D">
        <w:rPr>
          <w:rFonts w:ascii="Tahoma" w:hAnsi="Tahoma" w:cs="Tahoma"/>
          <w:sz w:val="24"/>
          <w:szCs w:val="24"/>
        </w:rPr>
        <w:t xml:space="preserve">, de </w:t>
      </w:r>
      <w:r w:rsidR="007F3693">
        <w:rPr>
          <w:rFonts w:ascii="Tahoma" w:hAnsi="Tahoma" w:cs="Tahoma"/>
          <w:sz w:val="24"/>
          <w:szCs w:val="24"/>
        </w:rPr>
        <w:t>15</w:t>
      </w:r>
      <w:r w:rsidR="007D5F15" w:rsidRPr="004E740D">
        <w:rPr>
          <w:rFonts w:ascii="Tahoma" w:hAnsi="Tahoma" w:cs="Tahoma"/>
          <w:sz w:val="24"/>
          <w:szCs w:val="24"/>
        </w:rPr>
        <w:t>/</w:t>
      </w:r>
      <w:r w:rsidR="00961F63" w:rsidRPr="004E740D">
        <w:rPr>
          <w:rFonts w:ascii="Tahoma" w:hAnsi="Tahoma" w:cs="Tahoma"/>
          <w:sz w:val="24"/>
          <w:szCs w:val="24"/>
        </w:rPr>
        <w:t>0</w:t>
      </w:r>
      <w:r w:rsidR="007F3693">
        <w:rPr>
          <w:rFonts w:ascii="Tahoma" w:hAnsi="Tahoma" w:cs="Tahoma"/>
          <w:sz w:val="24"/>
          <w:szCs w:val="24"/>
        </w:rPr>
        <w:t>4</w:t>
      </w:r>
      <w:r w:rsidR="007D5F15" w:rsidRPr="004E740D">
        <w:rPr>
          <w:rFonts w:ascii="Tahoma" w:hAnsi="Tahoma" w:cs="Tahoma"/>
          <w:sz w:val="24"/>
          <w:szCs w:val="24"/>
        </w:rPr>
        <w:t>/201</w:t>
      </w:r>
      <w:r w:rsidR="007F3693">
        <w:rPr>
          <w:rFonts w:ascii="Tahoma" w:hAnsi="Tahoma" w:cs="Tahoma"/>
          <w:sz w:val="24"/>
          <w:szCs w:val="24"/>
        </w:rPr>
        <w:t>6</w:t>
      </w:r>
      <w:r w:rsidR="00037B5A" w:rsidRPr="004E740D">
        <w:rPr>
          <w:rFonts w:ascii="Tahoma" w:hAnsi="Tahoma" w:cs="Tahoma"/>
          <w:sz w:val="24"/>
          <w:szCs w:val="24"/>
        </w:rPr>
        <w:t>,</w:t>
      </w:r>
      <w:r w:rsidR="007D5F15" w:rsidRPr="004E740D">
        <w:rPr>
          <w:rFonts w:ascii="Tahoma" w:hAnsi="Tahoma" w:cs="Tahoma"/>
          <w:sz w:val="24"/>
          <w:szCs w:val="24"/>
        </w:rPr>
        <w:t xml:space="preserve"> </w:t>
      </w:r>
      <w:r w:rsidR="007067F9">
        <w:rPr>
          <w:rFonts w:ascii="Tahoma" w:hAnsi="Tahoma" w:cs="Tahoma"/>
          <w:sz w:val="24"/>
          <w:szCs w:val="24"/>
        </w:rPr>
        <w:t xml:space="preserve">e ainda o disposto no Ato do Presidente nº 262/2016, publicado no DCL nº 124, de 06/07/2016, </w:t>
      </w:r>
      <w:r w:rsidR="00037B5A" w:rsidRPr="004E740D">
        <w:rPr>
          <w:rFonts w:ascii="Tahoma" w:hAnsi="Tahoma" w:cs="Tahoma"/>
          <w:sz w:val="24"/>
          <w:szCs w:val="24"/>
        </w:rPr>
        <w:t>R E S O L V E:</w:t>
      </w:r>
    </w:p>
    <w:p w:rsidR="007D5F15" w:rsidRPr="004E740D" w:rsidRDefault="007D5F15" w:rsidP="007D5F15">
      <w:pPr>
        <w:ind w:firstLine="708"/>
        <w:jc w:val="both"/>
        <w:rPr>
          <w:rFonts w:ascii="Tahoma" w:hAnsi="Tahoma" w:cs="Tahoma"/>
          <w:b/>
          <w:sz w:val="24"/>
          <w:szCs w:val="24"/>
        </w:rPr>
      </w:pPr>
    </w:p>
    <w:p w:rsidR="00037B5A" w:rsidRPr="004E740D" w:rsidRDefault="00037B5A" w:rsidP="00037B5A">
      <w:pPr>
        <w:jc w:val="both"/>
        <w:rPr>
          <w:sz w:val="24"/>
          <w:szCs w:val="24"/>
        </w:rPr>
      </w:pPr>
      <w:r w:rsidRPr="004E740D">
        <w:rPr>
          <w:rFonts w:ascii="Tahoma" w:hAnsi="Tahoma" w:cs="Tahoma"/>
          <w:sz w:val="24"/>
          <w:szCs w:val="24"/>
        </w:rPr>
        <w:tab/>
      </w:r>
      <w:r w:rsidRPr="004E740D">
        <w:rPr>
          <w:rFonts w:ascii="Tahoma" w:hAnsi="Tahoma" w:cs="Tahoma"/>
          <w:sz w:val="24"/>
          <w:szCs w:val="24"/>
        </w:rPr>
        <w:tab/>
      </w:r>
      <w:r w:rsidRPr="004E740D">
        <w:rPr>
          <w:rFonts w:ascii="Tahoma" w:hAnsi="Tahoma" w:cs="Tahoma"/>
          <w:b/>
          <w:sz w:val="24"/>
          <w:szCs w:val="24"/>
        </w:rPr>
        <w:t>Art. 1º</w:t>
      </w:r>
      <w:r w:rsidRPr="004E740D">
        <w:rPr>
          <w:rFonts w:ascii="Tahoma" w:hAnsi="Tahoma" w:cs="Tahoma"/>
          <w:sz w:val="24"/>
          <w:szCs w:val="24"/>
        </w:rPr>
        <w:t xml:space="preserve"> </w:t>
      </w:r>
      <w:r w:rsidRPr="004E740D">
        <w:rPr>
          <w:rFonts w:ascii="Tahoma" w:hAnsi="Tahoma" w:cs="Tahoma"/>
          <w:b/>
          <w:sz w:val="24"/>
          <w:szCs w:val="24"/>
        </w:rPr>
        <w:t xml:space="preserve">DESIGNAR </w:t>
      </w:r>
      <w:r w:rsidR="006F241C" w:rsidRPr="004E740D">
        <w:rPr>
          <w:rFonts w:ascii="Tahoma" w:hAnsi="Tahoma" w:cs="Tahoma"/>
          <w:sz w:val="24"/>
          <w:szCs w:val="24"/>
        </w:rPr>
        <w:t xml:space="preserve"> </w:t>
      </w:r>
      <w:r w:rsidR="008B7506">
        <w:rPr>
          <w:rFonts w:ascii="Tahoma" w:hAnsi="Tahoma" w:cs="Tahoma"/>
          <w:sz w:val="24"/>
          <w:szCs w:val="24"/>
        </w:rPr>
        <w:t>o</w:t>
      </w:r>
      <w:r w:rsidR="006A2947" w:rsidRPr="004E740D">
        <w:rPr>
          <w:rFonts w:ascii="Tahoma" w:hAnsi="Tahoma" w:cs="Tahoma"/>
          <w:sz w:val="24"/>
          <w:szCs w:val="24"/>
        </w:rPr>
        <w:t xml:space="preserve"> </w:t>
      </w:r>
      <w:r w:rsidRPr="004E740D">
        <w:rPr>
          <w:rFonts w:ascii="Tahoma" w:hAnsi="Tahoma" w:cs="Tahoma"/>
          <w:sz w:val="24"/>
          <w:szCs w:val="24"/>
        </w:rPr>
        <w:t xml:space="preserve">servidor </w:t>
      </w:r>
      <w:r w:rsidR="008B7506">
        <w:rPr>
          <w:rFonts w:ascii="Tahoma" w:hAnsi="Tahoma" w:cs="Tahoma"/>
          <w:b/>
          <w:sz w:val="24"/>
          <w:szCs w:val="24"/>
        </w:rPr>
        <w:t>JOÃO BATISTA BRAGA</w:t>
      </w:r>
      <w:r w:rsidR="008B7506">
        <w:rPr>
          <w:rFonts w:ascii="Tahoma" w:hAnsi="Tahoma" w:cs="Tahoma"/>
          <w:sz w:val="24"/>
          <w:szCs w:val="24"/>
        </w:rPr>
        <w:t>,</w:t>
      </w:r>
      <w:r w:rsidR="008B7506">
        <w:rPr>
          <w:rFonts w:ascii="Tahoma" w:hAnsi="Tahoma" w:cs="Tahoma"/>
          <w:b/>
          <w:sz w:val="24"/>
          <w:szCs w:val="24"/>
        </w:rPr>
        <w:t xml:space="preserve"> </w:t>
      </w:r>
      <w:r w:rsidR="008B7506">
        <w:rPr>
          <w:rFonts w:ascii="Tahoma" w:hAnsi="Tahoma" w:cs="Tahoma"/>
          <w:sz w:val="24"/>
          <w:szCs w:val="24"/>
        </w:rPr>
        <w:t>Técnico Legislativo, matrícula nº 11.376, CPF nº 265.661.411-20,</w:t>
      </w:r>
      <w:r w:rsidR="008B7506" w:rsidRPr="004628DB">
        <w:rPr>
          <w:rFonts w:ascii="Tahoma" w:hAnsi="Tahoma" w:cs="Tahoma"/>
          <w:sz w:val="24"/>
          <w:szCs w:val="24"/>
        </w:rPr>
        <w:t xml:space="preserve"> como executor do con</w:t>
      </w:r>
      <w:r w:rsidR="008B7506">
        <w:rPr>
          <w:rFonts w:ascii="Tahoma" w:hAnsi="Tahoma" w:cs="Tahoma"/>
          <w:sz w:val="24"/>
          <w:szCs w:val="24"/>
        </w:rPr>
        <w:t>trato</w:t>
      </w:r>
      <w:r w:rsidR="008B7506" w:rsidRPr="004628DB">
        <w:rPr>
          <w:rFonts w:ascii="Tahoma" w:hAnsi="Tahoma" w:cs="Tahoma"/>
          <w:sz w:val="24"/>
          <w:szCs w:val="24"/>
        </w:rPr>
        <w:t xml:space="preserve"> abaixo especificado, e </w:t>
      </w:r>
      <w:r w:rsidR="008B7506">
        <w:rPr>
          <w:rFonts w:ascii="Tahoma" w:hAnsi="Tahoma" w:cs="Tahoma"/>
          <w:b/>
          <w:sz w:val="24"/>
          <w:szCs w:val="24"/>
        </w:rPr>
        <w:t>ROGERIO WAGNER LAGE GUIMARAES MENDES</w:t>
      </w:r>
      <w:r w:rsidR="008B7506" w:rsidRPr="0073732C">
        <w:rPr>
          <w:rFonts w:ascii="Tahoma" w:hAnsi="Tahoma" w:cs="Tahoma"/>
          <w:sz w:val="24"/>
          <w:szCs w:val="24"/>
        </w:rPr>
        <w:t>,</w:t>
      </w:r>
      <w:r w:rsidR="008B7506">
        <w:rPr>
          <w:rFonts w:ascii="Tahoma" w:hAnsi="Tahoma" w:cs="Tahoma"/>
          <w:b/>
          <w:sz w:val="24"/>
          <w:szCs w:val="24"/>
        </w:rPr>
        <w:t xml:space="preserve"> </w:t>
      </w:r>
      <w:r w:rsidR="008B7506" w:rsidRPr="005546A1">
        <w:rPr>
          <w:rFonts w:ascii="Tahoma" w:hAnsi="Tahoma" w:cs="Tahoma"/>
          <w:sz w:val="24"/>
          <w:szCs w:val="24"/>
        </w:rPr>
        <w:t>Consultor Técnico-Legislativo</w:t>
      </w:r>
      <w:r w:rsidR="008B7506" w:rsidRPr="00037B5A">
        <w:rPr>
          <w:rFonts w:ascii="Tahoma" w:hAnsi="Tahoma" w:cs="Tahoma"/>
          <w:sz w:val="24"/>
          <w:szCs w:val="24"/>
        </w:rPr>
        <w:t>, matrícula n</w:t>
      </w:r>
      <w:r w:rsidR="008B7506" w:rsidRPr="00037B5A">
        <w:rPr>
          <w:rFonts w:ascii="Tahoma" w:hAnsi="Tahoma" w:cs="Tahoma"/>
          <w:sz w:val="24"/>
          <w:szCs w:val="24"/>
          <w:vertAlign w:val="superscript"/>
        </w:rPr>
        <w:t>o</w:t>
      </w:r>
      <w:r w:rsidR="008B7506" w:rsidRPr="00037B5A">
        <w:rPr>
          <w:rFonts w:ascii="Tahoma" w:hAnsi="Tahoma" w:cs="Tahoma"/>
          <w:sz w:val="24"/>
          <w:szCs w:val="24"/>
        </w:rPr>
        <w:t xml:space="preserve"> </w:t>
      </w:r>
      <w:r w:rsidR="008B7506">
        <w:rPr>
          <w:rFonts w:ascii="Tahoma" w:hAnsi="Tahoma" w:cs="Tahoma"/>
          <w:sz w:val="24"/>
          <w:szCs w:val="24"/>
        </w:rPr>
        <w:t>18.411</w:t>
      </w:r>
      <w:r w:rsidR="008B7506" w:rsidRPr="00037B5A">
        <w:rPr>
          <w:rFonts w:ascii="Tahoma" w:hAnsi="Tahoma" w:cs="Tahoma"/>
          <w:sz w:val="24"/>
          <w:szCs w:val="24"/>
        </w:rPr>
        <w:t xml:space="preserve">, </w:t>
      </w:r>
      <w:r w:rsidR="008B7506" w:rsidRPr="004628DB">
        <w:rPr>
          <w:rFonts w:ascii="Tahoma" w:hAnsi="Tahoma" w:cs="Tahoma"/>
          <w:sz w:val="24"/>
          <w:szCs w:val="24"/>
        </w:rPr>
        <w:t>CPF n</w:t>
      </w:r>
      <w:r w:rsidR="008B7506" w:rsidRPr="004628DB">
        <w:rPr>
          <w:rFonts w:ascii="Tahoma" w:hAnsi="Tahoma" w:cs="Tahoma"/>
          <w:sz w:val="24"/>
          <w:szCs w:val="24"/>
          <w:vertAlign w:val="superscript"/>
        </w:rPr>
        <w:t>o</w:t>
      </w:r>
      <w:r w:rsidR="008B7506" w:rsidRPr="004628DB">
        <w:rPr>
          <w:rFonts w:ascii="Tahoma" w:hAnsi="Tahoma" w:cs="Tahoma"/>
          <w:sz w:val="24"/>
          <w:szCs w:val="24"/>
        </w:rPr>
        <w:t xml:space="preserve"> 559.595.041-20</w:t>
      </w:r>
      <w:r w:rsidRPr="004E740D">
        <w:rPr>
          <w:rFonts w:ascii="Tahoma" w:hAnsi="Tahoma" w:cs="Tahoma"/>
          <w:sz w:val="24"/>
          <w:szCs w:val="24"/>
        </w:rPr>
        <w:t xml:space="preserve">, como </w:t>
      </w:r>
      <w:r w:rsidR="006A2947" w:rsidRPr="004E740D">
        <w:rPr>
          <w:rFonts w:ascii="Tahoma" w:hAnsi="Tahoma" w:cs="Tahoma"/>
          <w:sz w:val="24"/>
          <w:szCs w:val="24"/>
        </w:rPr>
        <w:t xml:space="preserve">executor </w:t>
      </w:r>
      <w:r w:rsidRPr="004E740D">
        <w:rPr>
          <w:rFonts w:ascii="Tahoma" w:hAnsi="Tahoma" w:cs="Tahoma"/>
          <w:sz w:val="24"/>
          <w:szCs w:val="24"/>
        </w:rPr>
        <w:t>substitut</w:t>
      </w:r>
      <w:r w:rsidR="008B7506">
        <w:rPr>
          <w:rFonts w:ascii="Tahoma" w:hAnsi="Tahoma" w:cs="Tahoma"/>
          <w:sz w:val="24"/>
          <w:szCs w:val="24"/>
        </w:rPr>
        <w:t>o</w:t>
      </w:r>
      <w:r w:rsidRPr="004E740D">
        <w:rPr>
          <w:rFonts w:ascii="Tahoma" w:hAnsi="Tahoma" w:cs="Tahoma"/>
          <w:sz w:val="24"/>
          <w:szCs w:val="24"/>
        </w:rPr>
        <w:t>, cabendo a</w:t>
      </w:r>
      <w:r w:rsidR="008B7506">
        <w:rPr>
          <w:rFonts w:ascii="Tahoma" w:hAnsi="Tahoma" w:cs="Tahoma"/>
          <w:sz w:val="24"/>
          <w:szCs w:val="24"/>
        </w:rPr>
        <w:t>o</w:t>
      </w:r>
      <w:r w:rsidR="00D84584">
        <w:rPr>
          <w:rFonts w:ascii="Tahoma" w:hAnsi="Tahoma" w:cs="Tahoma"/>
          <w:sz w:val="24"/>
          <w:szCs w:val="24"/>
        </w:rPr>
        <w:t>s</w:t>
      </w:r>
      <w:r w:rsidR="008B7506">
        <w:rPr>
          <w:rFonts w:ascii="Tahoma" w:hAnsi="Tahoma" w:cs="Tahoma"/>
          <w:sz w:val="24"/>
          <w:szCs w:val="24"/>
        </w:rPr>
        <w:t xml:space="preserve"> designado</w:t>
      </w:r>
      <w:r w:rsidRPr="004E740D">
        <w:rPr>
          <w:rFonts w:ascii="Tahoma" w:hAnsi="Tahoma" w:cs="Tahoma"/>
          <w:sz w:val="24"/>
          <w:szCs w:val="24"/>
        </w:rPr>
        <w:t>s exercer</w:t>
      </w:r>
      <w:r w:rsidR="00267382">
        <w:rPr>
          <w:rFonts w:ascii="Tahoma" w:hAnsi="Tahoma" w:cs="Tahoma"/>
          <w:sz w:val="24"/>
          <w:szCs w:val="24"/>
        </w:rPr>
        <w:t>em</w:t>
      </w:r>
      <w:r w:rsidRPr="004E740D">
        <w:rPr>
          <w:rFonts w:ascii="Tahoma" w:hAnsi="Tahoma" w:cs="Tahoma"/>
          <w:sz w:val="24"/>
          <w:szCs w:val="24"/>
        </w:rPr>
        <w:t xml:space="preserve"> as atribuições previstas na Lei nº 8.666/93, no Ato da Mesa Diretora nº 042/97, no Ato da Mesa Diretora nº 34/05 e nas Normas de Execução Orçamentária, Financeira e Contábil do Distrito Federal:</w:t>
      </w:r>
    </w:p>
    <w:p w:rsidR="00037B5A" w:rsidRPr="004E740D" w:rsidRDefault="00037B5A" w:rsidP="00037B5A">
      <w:pPr>
        <w:jc w:val="both"/>
        <w:rPr>
          <w:rFonts w:ascii="Tahoma" w:hAnsi="Tahoma" w:cs="Tahoma"/>
          <w:sz w:val="24"/>
          <w:szCs w:val="24"/>
        </w:rPr>
      </w:pPr>
    </w:p>
    <w:tbl>
      <w:tblPr>
        <w:tblW w:w="9139" w:type="dxa"/>
        <w:tblInd w:w="7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5103"/>
        <w:gridCol w:w="1417"/>
        <w:gridCol w:w="1276"/>
      </w:tblGrid>
      <w:tr w:rsidR="00037B5A" w:rsidRPr="004E740D" w:rsidTr="00BE3311">
        <w:trPr>
          <w:cantSplit/>
        </w:trPr>
        <w:tc>
          <w:tcPr>
            <w:tcW w:w="6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4E740D" w:rsidRDefault="00037B5A" w:rsidP="00037B5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E740D">
              <w:rPr>
                <w:rFonts w:ascii="Tahoma" w:hAnsi="Tahoma" w:cs="Tahoma"/>
                <w:sz w:val="24"/>
                <w:szCs w:val="24"/>
              </w:rPr>
              <w:t>Empresa/Objeto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4E740D" w:rsidRDefault="00037B5A" w:rsidP="00037B5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E740D">
              <w:rPr>
                <w:rFonts w:ascii="Tahoma" w:hAnsi="Tahoma" w:cs="Tahoma"/>
                <w:sz w:val="24"/>
                <w:szCs w:val="24"/>
              </w:rPr>
              <w:t>Processo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4E740D" w:rsidRDefault="004D3425" w:rsidP="008B750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E740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B7506">
              <w:rPr>
                <w:rFonts w:ascii="Tahoma" w:hAnsi="Tahoma" w:cs="Tahoma"/>
                <w:sz w:val="24"/>
                <w:szCs w:val="24"/>
              </w:rPr>
              <w:t>Contrato</w:t>
            </w:r>
          </w:p>
        </w:tc>
      </w:tr>
      <w:tr w:rsidR="00037B5A" w:rsidRPr="004E740D" w:rsidTr="00BE3311">
        <w:trPr>
          <w:trHeight w:val="1472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41C" w:rsidRPr="004E740D" w:rsidRDefault="004E740D" w:rsidP="00037B5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</w:t>
            </w:r>
            <w:r w:rsidR="00037B5A" w:rsidRPr="004E740D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4E740D" w:rsidRDefault="004E740D" w:rsidP="00037B5A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A6735" w:rsidRDefault="00BA6735" w:rsidP="00037B5A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55FA4" w:rsidRDefault="00037B5A" w:rsidP="00037B5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E740D">
              <w:rPr>
                <w:rFonts w:ascii="Tahoma" w:hAnsi="Tahoma" w:cs="Tahoma"/>
                <w:b/>
                <w:sz w:val="24"/>
                <w:szCs w:val="24"/>
              </w:rPr>
              <w:t>Objeto</w:t>
            </w:r>
            <w:r w:rsidRPr="004E740D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BA6735" w:rsidRPr="004E740D" w:rsidRDefault="00BA6735" w:rsidP="00037B5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7B5A" w:rsidRPr="004E740D" w:rsidRDefault="00037B5A" w:rsidP="00037B5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584" w:rsidRPr="004E740D" w:rsidRDefault="008B7506" w:rsidP="00037B5A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UNITECH RIO COMÉRCIO E SERVIÇOS LTDA.</w:t>
            </w:r>
          </w:p>
          <w:p w:rsidR="006F241C" w:rsidRPr="004E740D" w:rsidRDefault="006F241C" w:rsidP="00A55FA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A55FA4" w:rsidRDefault="008B7506" w:rsidP="00037B4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Extensão da garantia, com suporte técnico, do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Storage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EMC VNX 5500, da Câmara L</w:t>
            </w:r>
            <w:r w:rsidR="00037B4D">
              <w:rPr>
                <w:rFonts w:ascii="Tahoma" w:hAnsi="Tahoma" w:cs="Tahoma"/>
                <w:sz w:val="24"/>
                <w:szCs w:val="24"/>
              </w:rPr>
              <w:t xml:space="preserve">egislativa do Distrito Federal, </w:t>
            </w:r>
            <w:r>
              <w:rPr>
                <w:rFonts w:ascii="Tahoma" w:hAnsi="Tahoma" w:cs="Tahoma"/>
                <w:sz w:val="24"/>
                <w:szCs w:val="24"/>
              </w:rPr>
              <w:t>pelo período de 24 (vinte e quatro) meses</w:t>
            </w:r>
            <w:r w:rsidR="00037B4D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037B4D" w:rsidRPr="004E740D" w:rsidRDefault="00037B4D" w:rsidP="00037B4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0B8" w:rsidRPr="004E740D" w:rsidRDefault="00BD60B8" w:rsidP="004E74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6F241C" w:rsidRPr="004E740D" w:rsidRDefault="006F241C" w:rsidP="004E74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A6735" w:rsidRDefault="00BA6735" w:rsidP="004E74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37B5A" w:rsidRPr="004E740D" w:rsidRDefault="00037B5A" w:rsidP="004E74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E740D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8B7506">
              <w:rPr>
                <w:rFonts w:ascii="Tahoma" w:hAnsi="Tahoma" w:cs="Tahoma"/>
                <w:b/>
                <w:sz w:val="24"/>
                <w:szCs w:val="24"/>
              </w:rPr>
              <w:t>446</w:t>
            </w:r>
            <w:r w:rsidR="00A55FA4" w:rsidRPr="004E740D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Pr="004E740D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6C17BD" w:rsidRPr="004E740D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  <w:p w:rsidR="00037B5A" w:rsidRPr="004E740D" w:rsidRDefault="00037B5A" w:rsidP="004E740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0B8" w:rsidRPr="004E740D" w:rsidRDefault="00BD60B8" w:rsidP="004E74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6F241C" w:rsidRPr="004E740D" w:rsidRDefault="006F241C" w:rsidP="004E74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A6735" w:rsidRDefault="00BA6735" w:rsidP="004E74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37B5A" w:rsidRPr="004E740D" w:rsidRDefault="00037B4D" w:rsidP="004E740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8B7506">
              <w:rPr>
                <w:rFonts w:ascii="Tahoma" w:hAnsi="Tahoma" w:cs="Tahoma"/>
                <w:b/>
                <w:sz w:val="24"/>
                <w:szCs w:val="24"/>
              </w:rPr>
              <w:t>9</w:t>
            </w:r>
            <w:r w:rsidR="006F241C" w:rsidRPr="004E740D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="008B7506">
              <w:rPr>
                <w:rFonts w:ascii="Tahoma" w:hAnsi="Tahoma" w:cs="Tahoma"/>
                <w:b/>
                <w:sz w:val="24"/>
                <w:szCs w:val="24"/>
              </w:rPr>
              <w:t>20</w:t>
            </w:r>
            <w:r w:rsidR="002047F3" w:rsidRPr="004E740D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4B43E9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  <w:p w:rsidR="00A55FA4" w:rsidRPr="004E740D" w:rsidRDefault="00A55FA4" w:rsidP="004E740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37B5A" w:rsidRPr="004E740D" w:rsidRDefault="00037B5A" w:rsidP="00037B5A">
      <w:pPr>
        <w:jc w:val="center"/>
        <w:rPr>
          <w:rFonts w:ascii="Tahoma" w:hAnsi="Tahoma" w:cs="Tahoma"/>
          <w:sz w:val="24"/>
          <w:szCs w:val="24"/>
        </w:rPr>
      </w:pPr>
    </w:p>
    <w:p w:rsidR="007D5F15" w:rsidRDefault="00037B5A" w:rsidP="00037B5A">
      <w:pPr>
        <w:ind w:left="708" w:firstLine="708"/>
        <w:rPr>
          <w:rFonts w:ascii="Tahoma" w:hAnsi="Tahoma" w:cs="Tahoma"/>
          <w:sz w:val="24"/>
          <w:szCs w:val="24"/>
        </w:rPr>
      </w:pPr>
      <w:r w:rsidRPr="004E740D">
        <w:rPr>
          <w:rFonts w:ascii="Tahoma" w:hAnsi="Tahoma" w:cs="Tahoma"/>
          <w:b/>
          <w:sz w:val="24"/>
          <w:szCs w:val="24"/>
        </w:rPr>
        <w:t xml:space="preserve">Art. 2º </w:t>
      </w:r>
      <w:r w:rsidR="007D5F15" w:rsidRPr="004E740D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D41FA8" w:rsidRPr="004E740D" w:rsidRDefault="00D41FA8" w:rsidP="00037B5A">
      <w:pPr>
        <w:ind w:left="708" w:firstLine="708"/>
        <w:rPr>
          <w:rFonts w:ascii="Tahoma" w:hAnsi="Tahoma" w:cs="Tahoma"/>
          <w:b/>
          <w:sz w:val="24"/>
          <w:szCs w:val="24"/>
        </w:rPr>
      </w:pPr>
    </w:p>
    <w:p w:rsidR="00037B5A" w:rsidRPr="004E740D" w:rsidRDefault="007D5F15" w:rsidP="00037B5A">
      <w:pPr>
        <w:ind w:left="708" w:firstLine="708"/>
        <w:rPr>
          <w:rFonts w:ascii="Tahoma" w:hAnsi="Tahoma" w:cs="Tahoma"/>
          <w:sz w:val="24"/>
          <w:szCs w:val="24"/>
        </w:rPr>
      </w:pPr>
      <w:r w:rsidRPr="004E740D">
        <w:rPr>
          <w:rFonts w:ascii="Tahoma" w:hAnsi="Tahoma" w:cs="Tahoma"/>
          <w:b/>
          <w:sz w:val="24"/>
          <w:szCs w:val="24"/>
        </w:rPr>
        <w:t xml:space="preserve">Art. 3º </w:t>
      </w:r>
      <w:r w:rsidR="00037B5A" w:rsidRPr="004E740D">
        <w:rPr>
          <w:rFonts w:ascii="Tahoma" w:hAnsi="Tahoma" w:cs="Tahoma"/>
          <w:sz w:val="24"/>
          <w:szCs w:val="24"/>
        </w:rPr>
        <w:t>Revogam-se as disposições em contrário.</w:t>
      </w:r>
    </w:p>
    <w:p w:rsidR="00037B5A" w:rsidRPr="004E740D" w:rsidRDefault="00037B5A" w:rsidP="00037B5A">
      <w:pPr>
        <w:jc w:val="center"/>
        <w:rPr>
          <w:rFonts w:ascii="Tahoma" w:hAnsi="Tahoma" w:cs="Tahoma"/>
          <w:b/>
          <w:sz w:val="24"/>
          <w:szCs w:val="24"/>
        </w:rPr>
      </w:pPr>
    </w:p>
    <w:p w:rsidR="00037B5A" w:rsidRPr="004E740D" w:rsidRDefault="00037B5A" w:rsidP="007D5F15">
      <w:pPr>
        <w:rPr>
          <w:rFonts w:ascii="Tahoma" w:hAnsi="Tahoma" w:cs="Tahoma"/>
          <w:sz w:val="24"/>
          <w:szCs w:val="24"/>
        </w:rPr>
      </w:pPr>
    </w:p>
    <w:p w:rsidR="00037B5A" w:rsidRPr="004E740D" w:rsidRDefault="00037B5A" w:rsidP="00037B5A">
      <w:pPr>
        <w:jc w:val="center"/>
        <w:rPr>
          <w:rFonts w:ascii="Tahoma" w:hAnsi="Tahoma" w:cs="Tahoma"/>
          <w:sz w:val="24"/>
          <w:szCs w:val="24"/>
        </w:rPr>
      </w:pPr>
    </w:p>
    <w:p w:rsidR="00AE7283" w:rsidRPr="004E740D" w:rsidRDefault="00AE7283" w:rsidP="00037B5A">
      <w:pPr>
        <w:jc w:val="center"/>
        <w:rPr>
          <w:rFonts w:ascii="Tahoma" w:hAnsi="Tahoma" w:cs="Tahoma"/>
          <w:sz w:val="24"/>
          <w:szCs w:val="24"/>
        </w:rPr>
      </w:pPr>
    </w:p>
    <w:p w:rsidR="00037B5A" w:rsidRPr="004E740D" w:rsidRDefault="00CE6A30" w:rsidP="00037B5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CLAUDIA ALVES MARQUES</w:t>
      </w:r>
    </w:p>
    <w:p w:rsidR="00E70EF8" w:rsidRDefault="007D5F15" w:rsidP="00E70EF8">
      <w:pPr>
        <w:jc w:val="center"/>
        <w:rPr>
          <w:rFonts w:ascii="Tahoma" w:hAnsi="Tahoma" w:cs="Tahoma"/>
          <w:i/>
          <w:sz w:val="24"/>
          <w:szCs w:val="24"/>
        </w:rPr>
      </w:pPr>
      <w:r w:rsidRPr="004E740D">
        <w:rPr>
          <w:rFonts w:ascii="Tahoma" w:hAnsi="Tahoma" w:cs="Tahoma"/>
          <w:i/>
          <w:sz w:val="24"/>
          <w:szCs w:val="24"/>
        </w:rPr>
        <w:t>Secretári</w:t>
      </w:r>
      <w:r w:rsidR="00CE6A30">
        <w:rPr>
          <w:rFonts w:ascii="Tahoma" w:hAnsi="Tahoma" w:cs="Tahoma"/>
          <w:i/>
          <w:sz w:val="24"/>
          <w:szCs w:val="24"/>
        </w:rPr>
        <w:t>a</w:t>
      </w:r>
      <w:r w:rsidRPr="004E740D">
        <w:rPr>
          <w:rFonts w:ascii="Tahoma" w:hAnsi="Tahoma" w:cs="Tahoma"/>
          <w:i/>
          <w:sz w:val="24"/>
          <w:szCs w:val="24"/>
        </w:rPr>
        <w:t>-Geral/Presidê</w:t>
      </w:r>
      <w:r w:rsidR="00037B5A" w:rsidRPr="004E740D">
        <w:rPr>
          <w:rFonts w:ascii="Tahoma" w:hAnsi="Tahoma" w:cs="Tahoma"/>
          <w:i/>
          <w:sz w:val="24"/>
          <w:szCs w:val="24"/>
        </w:rPr>
        <w:t>n</w:t>
      </w:r>
      <w:r w:rsidRPr="004E740D">
        <w:rPr>
          <w:rFonts w:ascii="Tahoma" w:hAnsi="Tahoma" w:cs="Tahoma"/>
          <w:i/>
          <w:sz w:val="24"/>
          <w:szCs w:val="24"/>
        </w:rPr>
        <w:t>cia</w:t>
      </w:r>
    </w:p>
    <w:p w:rsidR="00CE6A30" w:rsidRPr="004E740D" w:rsidRDefault="00CE6A30" w:rsidP="00E70EF8">
      <w:pPr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Substituta</w:t>
      </w:r>
    </w:p>
    <w:p w:rsidR="00E70EF8" w:rsidRPr="006A2947" w:rsidRDefault="00E70EF8" w:rsidP="00E70EF8">
      <w:pPr>
        <w:jc w:val="center"/>
        <w:rPr>
          <w:rFonts w:ascii="Tahoma" w:hAnsi="Tahoma" w:cs="Tahoma"/>
          <w:i/>
          <w:sz w:val="22"/>
          <w:szCs w:val="22"/>
        </w:rPr>
      </w:pPr>
    </w:p>
    <w:p w:rsidR="00E70EF8" w:rsidRPr="00C063D8" w:rsidRDefault="00C063D8" w:rsidP="00C063D8">
      <w:pPr>
        <w:spacing w:after="200"/>
        <w:jc w:val="right"/>
        <w:rPr>
          <w:rFonts w:ascii="Tahoma" w:hAnsi="Tahoma" w:cs="Tahoma"/>
          <w:color w:val="FF0000"/>
        </w:rPr>
      </w:pPr>
      <w:r w:rsidRPr="00C063D8">
        <w:rPr>
          <w:rFonts w:ascii="Tahoma" w:hAnsi="Tahoma" w:cs="Tahoma"/>
          <w:color w:val="FF0000"/>
        </w:rPr>
        <w:t xml:space="preserve">Este texto não substitui o </w:t>
      </w:r>
      <w:r w:rsidRPr="00C063D8">
        <w:rPr>
          <w:rFonts w:ascii="Tahoma" w:hAnsi="Tahoma" w:cs="Tahoma"/>
          <w:i/>
          <w:color w:val="FF0000"/>
        </w:rPr>
        <w:t>publicado no DCL nº 128</w:t>
      </w:r>
      <w:r w:rsidRPr="00C063D8">
        <w:rPr>
          <w:rFonts w:ascii="Tahoma" w:hAnsi="Tahoma" w:cs="Tahoma"/>
          <w:color w:val="FF0000"/>
        </w:rPr>
        <w:t>, de 12/07/2016.</w:t>
      </w:r>
    </w:p>
    <w:sectPr w:rsidR="00E70EF8" w:rsidRPr="00C063D8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92" w:rsidRDefault="00343992" w:rsidP="00BB4A02">
      <w:r>
        <w:separator/>
      </w:r>
    </w:p>
  </w:endnote>
  <w:endnote w:type="continuationSeparator" w:id="0">
    <w:p w:rsidR="00343992" w:rsidRDefault="00343992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7F218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992" w:rsidRPr="001F4CC7" w:rsidRDefault="00343992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Praça Municipal – Quadra 2 – Lote 5 – CEP 70094-902 — B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rasília-DF – Tel. (61) 3348-9470</w:t>
                          </w:r>
                        </w:p>
                        <w:p w:rsidR="00343992" w:rsidRPr="001F4CC7" w:rsidRDefault="00343992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343992" w:rsidRPr="001F4CC7" w:rsidRDefault="00343992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Praça Municipal – Quadra 2 – Lote 5 – CEP 70094-902 — B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rasília-DF – Tel. (61) 3348-9470</w:t>
                    </w:r>
                  </w:p>
                  <w:p w:rsidR="00343992" w:rsidRPr="001F4CC7" w:rsidRDefault="00343992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3D4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92" w:rsidRDefault="00343992" w:rsidP="00BB4A02">
      <w:r>
        <w:separator/>
      </w:r>
    </w:p>
  </w:footnote>
  <w:footnote w:type="continuationSeparator" w:id="0">
    <w:p w:rsidR="00343992" w:rsidRDefault="00343992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BA67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7F2189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9EA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992" w:rsidRPr="001376AE" w:rsidRDefault="00343992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343992" w:rsidRDefault="00343992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343992" w:rsidRDefault="00343992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343992" w:rsidRPr="001376AE" w:rsidRDefault="00343992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343992" w:rsidRDefault="00343992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343992" w:rsidRDefault="00343992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34399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BA67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05"/>
    <w:rsid w:val="00024937"/>
    <w:rsid w:val="0003665A"/>
    <w:rsid w:val="00037B4D"/>
    <w:rsid w:val="00037B5A"/>
    <w:rsid w:val="00051977"/>
    <w:rsid w:val="0006325B"/>
    <w:rsid w:val="000638A7"/>
    <w:rsid w:val="00080F27"/>
    <w:rsid w:val="000A4CD3"/>
    <w:rsid w:val="000A61B4"/>
    <w:rsid w:val="000B0744"/>
    <w:rsid w:val="000D78F7"/>
    <w:rsid w:val="00100D80"/>
    <w:rsid w:val="00122BCE"/>
    <w:rsid w:val="001376AE"/>
    <w:rsid w:val="00160D9D"/>
    <w:rsid w:val="0016655B"/>
    <w:rsid w:val="00184FEE"/>
    <w:rsid w:val="00190289"/>
    <w:rsid w:val="001A0B1F"/>
    <w:rsid w:val="001A2E57"/>
    <w:rsid w:val="001E27F4"/>
    <w:rsid w:val="001F4CC7"/>
    <w:rsid w:val="002047F3"/>
    <w:rsid w:val="00217CC7"/>
    <w:rsid w:val="00223B5C"/>
    <w:rsid w:val="00223C2C"/>
    <w:rsid w:val="00235B4F"/>
    <w:rsid w:val="002426E0"/>
    <w:rsid w:val="002512D7"/>
    <w:rsid w:val="00267382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222B2"/>
    <w:rsid w:val="0033227D"/>
    <w:rsid w:val="00334EE7"/>
    <w:rsid w:val="00340021"/>
    <w:rsid w:val="00343992"/>
    <w:rsid w:val="00347675"/>
    <w:rsid w:val="0036292D"/>
    <w:rsid w:val="0038534E"/>
    <w:rsid w:val="003A2310"/>
    <w:rsid w:val="003A60A3"/>
    <w:rsid w:val="003B3BBD"/>
    <w:rsid w:val="003C2E7D"/>
    <w:rsid w:val="003D72BD"/>
    <w:rsid w:val="003F1D3D"/>
    <w:rsid w:val="003F57D1"/>
    <w:rsid w:val="00402D05"/>
    <w:rsid w:val="004116E7"/>
    <w:rsid w:val="0043319F"/>
    <w:rsid w:val="0046480F"/>
    <w:rsid w:val="00472297"/>
    <w:rsid w:val="00481C25"/>
    <w:rsid w:val="004B13D4"/>
    <w:rsid w:val="004B43E9"/>
    <w:rsid w:val="004B67CD"/>
    <w:rsid w:val="004C08D8"/>
    <w:rsid w:val="004C17B1"/>
    <w:rsid w:val="004C2599"/>
    <w:rsid w:val="004D3425"/>
    <w:rsid w:val="004E5A90"/>
    <w:rsid w:val="004E740D"/>
    <w:rsid w:val="004E7EAD"/>
    <w:rsid w:val="00500448"/>
    <w:rsid w:val="005071D6"/>
    <w:rsid w:val="0054263C"/>
    <w:rsid w:val="0056575F"/>
    <w:rsid w:val="005663A4"/>
    <w:rsid w:val="005757A4"/>
    <w:rsid w:val="00591136"/>
    <w:rsid w:val="005A07DD"/>
    <w:rsid w:val="005A478A"/>
    <w:rsid w:val="005B2463"/>
    <w:rsid w:val="005B3A73"/>
    <w:rsid w:val="005F303C"/>
    <w:rsid w:val="005F3972"/>
    <w:rsid w:val="0063781B"/>
    <w:rsid w:val="00654630"/>
    <w:rsid w:val="006570B0"/>
    <w:rsid w:val="00673E27"/>
    <w:rsid w:val="006871B3"/>
    <w:rsid w:val="00687CA9"/>
    <w:rsid w:val="00696211"/>
    <w:rsid w:val="006A2947"/>
    <w:rsid w:val="006A3518"/>
    <w:rsid w:val="006B3BA5"/>
    <w:rsid w:val="006B60CF"/>
    <w:rsid w:val="006B6E13"/>
    <w:rsid w:val="006C17BD"/>
    <w:rsid w:val="006D1E05"/>
    <w:rsid w:val="006D2F0C"/>
    <w:rsid w:val="006E7C6E"/>
    <w:rsid w:val="006F241C"/>
    <w:rsid w:val="00702221"/>
    <w:rsid w:val="00704FE4"/>
    <w:rsid w:val="007067F9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D5F15"/>
    <w:rsid w:val="007F1723"/>
    <w:rsid w:val="007F2189"/>
    <w:rsid w:val="007F3693"/>
    <w:rsid w:val="00805974"/>
    <w:rsid w:val="008070C1"/>
    <w:rsid w:val="008230B8"/>
    <w:rsid w:val="00870E05"/>
    <w:rsid w:val="00871E88"/>
    <w:rsid w:val="00875E11"/>
    <w:rsid w:val="00877E34"/>
    <w:rsid w:val="0088768F"/>
    <w:rsid w:val="008B7506"/>
    <w:rsid w:val="008C4330"/>
    <w:rsid w:val="008D7335"/>
    <w:rsid w:val="008E327F"/>
    <w:rsid w:val="008F4C18"/>
    <w:rsid w:val="00915614"/>
    <w:rsid w:val="0092658A"/>
    <w:rsid w:val="00944F59"/>
    <w:rsid w:val="00961F63"/>
    <w:rsid w:val="00963501"/>
    <w:rsid w:val="00964A5B"/>
    <w:rsid w:val="009759A6"/>
    <w:rsid w:val="00977473"/>
    <w:rsid w:val="00982B32"/>
    <w:rsid w:val="00984D9A"/>
    <w:rsid w:val="009A766F"/>
    <w:rsid w:val="009B4A69"/>
    <w:rsid w:val="009B7B15"/>
    <w:rsid w:val="009D1607"/>
    <w:rsid w:val="009F1D9E"/>
    <w:rsid w:val="00A14398"/>
    <w:rsid w:val="00A33EAE"/>
    <w:rsid w:val="00A5287B"/>
    <w:rsid w:val="00A5430A"/>
    <w:rsid w:val="00A548F6"/>
    <w:rsid w:val="00A55FA4"/>
    <w:rsid w:val="00A676C3"/>
    <w:rsid w:val="00A87807"/>
    <w:rsid w:val="00AA08C5"/>
    <w:rsid w:val="00AA5051"/>
    <w:rsid w:val="00AB3FC8"/>
    <w:rsid w:val="00AD4D01"/>
    <w:rsid w:val="00AE7283"/>
    <w:rsid w:val="00B05E68"/>
    <w:rsid w:val="00B218C1"/>
    <w:rsid w:val="00B3426C"/>
    <w:rsid w:val="00B55024"/>
    <w:rsid w:val="00B64EC2"/>
    <w:rsid w:val="00B71D2F"/>
    <w:rsid w:val="00B9146B"/>
    <w:rsid w:val="00BA6735"/>
    <w:rsid w:val="00BA7E17"/>
    <w:rsid w:val="00BB4A02"/>
    <w:rsid w:val="00BB55D6"/>
    <w:rsid w:val="00BD0157"/>
    <w:rsid w:val="00BD60B8"/>
    <w:rsid w:val="00BE3311"/>
    <w:rsid w:val="00BF5584"/>
    <w:rsid w:val="00C025C8"/>
    <w:rsid w:val="00C063D8"/>
    <w:rsid w:val="00C319D6"/>
    <w:rsid w:val="00C364FE"/>
    <w:rsid w:val="00C6150D"/>
    <w:rsid w:val="00C80CC9"/>
    <w:rsid w:val="00C82F6C"/>
    <w:rsid w:val="00C87514"/>
    <w:rsid w:val="00CA260A"/>
    <w:rsid w:val="00CC3726"/>
    <w:rsid w:val="00CC4BD9"/>
    <w:rsid w:val="00CD2525"/>
    <w:rsid w:val="00CD429C"/>
    <w:rsid w:val="00CD7298"/>
    <w:rsid w:val="00CE4F3E"/>
    <w:rsid w:val="00CE5292"/>
    <w:rsid w:val="00CE6A30"/>
    <w:rsid w:val="00CE72BB"/>
    <w:rsid w:val="00CF12E8"/>
    <w:rsid w:val="00CF2054"/>
    <w:rsid w:val="00D11A8F"/>
    <w:rsid w:val="00D120CE"/>
    <w:rsid w:val="00D333DE"/>
    <w:rsid w:val="00D41FA8"/>
    <w:rsid w:val="00D452A9"/>
    <w:rsid w:val="00D52EDF"/>
    <w:rsid w:val="00D70113"/>
    <w:rsid w:val="00D70DE3"/>
    <w:rsid w:val="00D808F1"/>
    <w:rsid w:val="00D81DAF"/>
    <w:rsid w:val="00D84584"/>
    <w:rsid w:val="00DB49D4"/>
    <w:rsid w:val="00DD5FF2"/>
    <w:rsid w:val="00DD60EF"/>
    <w:rsid w:val="00DF6574"/>
    <w:rsid w:val="00E10A4E"/>
    <w:rsid w:val="00E46AD4"/>
    <w:rsid w:val="00E70EF8"/>
    <w:rsid w:val="00E73B4F"/>
    <w:rsid w:val="00E75B5A"/>
    <w:rsid w:val="00E77EDC"/>
    <w:rsid w:val="00E81732"/>
    <w:rsid w:val="00EA7642"/>
    <w:rsid w:val="00ED2915"/>
    <w:rsid w:val="00ED505C"/>
    <w:rsid w:val="00EF73FD"/>
    <w:rsid w:val="00F41746"/>
    <w:rsid w:val="00F54CCD"/>
    <w:rsid w:val="00F55F8E"/>
    <w:rsid w:val="00F76321"/>
    <w:rsid w:val="00F954F2"/>
    <w:rsid w:val="00FA0799"/>
    <w:rsid w:val="00FA270F"/>
    <w:rsid w:val="00FB28A7"/>
    <w:rsid w:val="00FC5D28"/>
    <w:rsid w:val="00FD0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2A0B76C0-218C-42D3-9A4E-285AB904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7067F9"/>
    <w:pPr>
      <w:keepLines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valdo.silva\AppData\Local\Microsoft\Windows\Temporary%20Internet%20Files\Content.IE5\6PC1CW80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8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Maria Beatriz Sena Brignol</cp:lastModifiedBy>
  <cp:revision>3</cp:revision>
  <cp:lastPrinted>2016-07-11T20:05:00Z</cp:lastPrinted>
  <dcterms:created xsi:type="dcterms:W3CDTF">2016-07-21T20:25:00Z</dcterms:created>
  <dcterms:modified xsi:type="dcterms:W3CDTF">2016-07-22T17:54:00Z</dcterms:modified>
</cp:coreProperties>
</file>