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018A" w:rsidRDefault="0014018A" w:rsidP="0014018A">
      <w:pPr>
        <w:pStyle w:val="Ttulo7"/>
        <w:rPr>
          <w:rFonts w:ascii="Tahoma" w:hAnsi="Tahoma" w:cs="Tahoma"/>
          <w:b/>
          <w:sz w:val="24"/>
          <w:szCs w:val="24"/>
          <w:lang w:val="pt-BR"/>
        </w:rPr>
      </w:pPr>
      <w:r>
        <w:rPr>
          <w:rFonts w:ascii="Tahoma" w:hAnsi="Tahoma" w:cs="Tahoma"/>
          <w:b/>
          <w:sz w:val="24"/>
          <w:szCs w:val="24"/>
        </w:rPr>
        <w:t xml:space="preserve">PORTARIA DO SECRETÁRIO-GERAL Nº  </w:t>
      </w:r>
      <w:r w:rsidR="00E0785C">
        <w:rPr>
          <w:rFonts w:ascii="Tahoma" w:hAnsi="Tahoma" w:cs="Tahoma"/>
          <w:b/>
          <w:sz w:val="24"/>
          <w:szCs w:val="24"/>
          <w:lang w:val="pt-BR"/>
        </w:rPr>
        <w:t>2</w:t>
      </w:r>
      <w:r w:rsidR="000C253C">
        <w:rPr>
          <w:rFonts w:ascii="Tahoma" w:hAnsi="Tahoma" w:cs="Tahoma"/>
          <w:b/>
          <w:sz w:val="24"/>
          <w:szCs w:val="24"/>
          <w:lang w:val="pt-BR"/>
        </w:rPr>
        <w:t>2</w:t>
      </w:r>
      <w:r>
        <w:rPr>
          <w:rFonts w:ascii="Tahoma" w:hAnsi="Tahoma" w:cs="Tahoma"/>
          <w:b/>
          <w:sz w:val="24"/>
          <w:szCs w:val="24"/>
        </w:rPr>
        <w:t xml:space="preserve">,  DE </w:t>
      </w:r>
      <w:r w:rsidR="000C253C">
        <w:rPr>
          <w:rFonts w:ascii="Tahoma" w:hAnsi="Tahoma" w:cs="Tahoma"/>
          <w:b/>
          <w:sz w:val="24"/>
          <w:szCs w:val="24"/>
          <w:lang w:val="pt-BR"/>
        </w:rPr>
        <w:t>0</w:t>
      </w:r>
      <w:r w:rsidR="00E0785C">
        <w:rPr>
          <w:rFonts w:ascii="Tahoma" w:hAnsi="Tahoma" w:cs="Tahoma"/>
          <w:b/>
          <w:sz w:val="24"/>
          <w:szCs w:val="24"/>
          <w:lang w:val="pt-BR"/>
        </w:rPr>
        <w:t>6</w:t>
      </w:r>
      <w:r>
        <w:rPr>
          <w:rFonts w:ascii="Tahoma" w:hAnsi="Tahoma" w:cs="Tahoma"/>
          <w:b/>
          <w:sz w:val="24"/>
          <w:szCs w:val="24"/>
        </w:rPr>
        <w:t xml:space="preserve"> DE  </w:t>
      </w:r>
      <w:r w:rsidR="000C253C">
        <w:rPr>
          <w:rFonts w:ascii="Tahoma" w:hAnsi="Tahoma" w:cs="Tahoma"/>
          <w:b/>
          <w:sz w:val="24"/>
          <w:szCs w:val="24"/>
          <w:lang w:val="pt-BR"/>
        </w:rPr>
        <w:t>MA</w:t>
      </w:r>
      <w:r w:rsidR="00E0785C">
        <w:rPr>
          <w:rFonts w:ascii="Tahoma" w:hAnsi="Tahoma" w:cs="Tahoma"/>
          <w:b/>
          <w:sz w:val="24"/>
          <w:szCs w:val="24"/>
          <w:lang w:val="pt-BR"/>
        </w:rPr>
        <w:t>IO</w:t>
      </w:r>
      <w:r>
        <w:rPr>
          <w:rFonts w:ascii="Tahoma" w:hAnsi="Tahoma" w:cs="Tahoma"/>
          <w:b/>
          <w:sz w:val="24"/>
          <w:szCs w:val="24"/>
        </w:rPr>
        <w:t xml:space="preserve"> DE 201</w:t>
      </w:r>
      <w:r>
        <w:rPr>
          <w:rFonts w:ascii="Tahoma" w:hAnsi="Tahoma" w:cs="Tahoma"/>
          <w:b/>
          <w:sz w:val="24"/>
          <w:szCs w:val="24"/>
          <w:lang w:val="pt-BR"/>
        </w:rPr>
        <w:t>6</w:t>
      </w:r>
    </w:p>
    <w:p w:rsidR="0014018A" w:rsidRDefault="0014018A" w:rsidP="0014018A">
      <w:pPr>
        <w:jc w:val="both"/>
        <w:rPr>
          <w:rFonts w:ascii="Tahoma" w:hAnsi="Tahoma" w:cs="Tahoma"/>
          <w:sz w:val="24"/>
          <w:szCs w:val="24"/>
        </w:rPr>
      </w:pPr>
    </w:p>
    <w:p w:rsidR="0014018A" w:rsidRDefault="0014018A" w:rsidP="0014018A">
      <w:pPr>
        <w:jc w:val="both"/>
        <w:rPr>
          <w:rFonts w:ascii="Tahoma" w:hAnsi="Tahoma" w:cs="Tahoma"/>
          <w:sz w:val="24"/>
          <w:szCs w:val="24"/>
        </w:rPr>
      </w:pPr>
    </w:p>
    <w:p w:rsidR="0014018A" w:rsidRDefault="0014018A" w:rsidP="0014018A">
      <w:pPr>
        <w:ind w:firstLine="708"/>
        <w:jc w:val="both"/>
        <w:rPr>
          <w:rFonts w:ascii="Tahoma" w:hAnsi="Tahoma" w:cs="Tahoma"/>
          <w:b/>
          <w:sz w:val="24"/>
          <w:szCs w:val="24"/>
        </w:rPr>
      </w:pPr>
      <w:r>
        <w:rPr>
          <w:rFonts w:ascii="Tahoma" w:hAnsi="Tahoma" w:cs="Tahoma"/>
          <w:sz w:val="24"/>
          <w:szCs w:val="24"/>
        </w:rPr>
        <w:tab/>
        <w:t xml:space="preserve">O SECRETÁRIO-GERAL DO GABINETE DA MESA DIRETORA DA CÂMARA LEGISLATIVA DO DISTRITO FEDERAL, no uso da atribuição que lhe foi delegada por meio do disposto no inciso XII do art. 1º do Ato do Presidente nº 512, de 2015, publicado no DCL nº 110, de 18/06/2015, tendo em vista o disposto no Ato do Presidente nº </w:t>
      </w:r>
      <w:r w:rsidR="00E0785C">
        <w:rPr>
          <w:rFonts w:ascii="Tahoma" w:hAnsi="Tahoma" w:cs="Tahoma"/>
          <w:sz w:val="24"/>
          <w:szCs w:val="24"/>
        </w:rPr>
        <w:t>129</w:t>
      </w:r>
      <w:r>
        <w:rPr>
          <w:rFonts w:ascii="Tahoma" w:hAnsi="Tahoma" w:cs="Tahoma"/>
          <w:sz w:val="24"/>
          <w:szCs w:val="24"/>
        </w:rPr>
        <w:t>, de 201</w:t>
      </w:r>
      <w:r w:rsidR="00E0785C">
        <w:rPr>
          <w:rFonts w:ascii="Tahoma" w:hAnsi="Tahoma" w:cs="Tahoma"/>
          <w:sz w:val="24"/>
          <w:szCs w:val="24"/>
        </w:rPr>
        <w:t>6</w:t>
      </w:r>
      <w:r>
        <w:rPr>
          <w:rFonts w:ascii="Tahoma" w:hAnsi="Tahoma" w:cs="Tahoma"/>
          <w:sz w:val="24"/>
          <w:szCs w:val="24"/>
        </w:rPr>
        <w:t xml:space="preserve">, publicado no DCL nº </w:t>
      </w:r>
      <w:r w:rsidR="00E0785C">
        <w:rPr>
          <w:rFonts w:ascii="Tahoma" w:hAnsi="Tahoma" w:cs="Tahoma"/>
          <w:sz w:val="24"/>
          <w:szCs w:val="24"/>
        </w:rPr>
        <w:t>68</w:t>
      </w:r>
      <w:r>
        <w:rPr>
          <w:rFonts w:ascii="Tahoma" w:hAnsi="Tahoma" w:cs="Tahoma"/>
          <w:sz w:val="24"/>
          <w:szCs w:val="24"/>
        </w:rPr>
        <w:t xml:space="preserve">, de </w:t>
      </w:r>
      <w:r w:rsidR="00E0785C">
        <w:rPr>
          <w:rFonts w:ascii="Tahoma" w:hAnsi="Tahoma" w:cs="Tahoma"/>
          <w:sz w:val="24"/>
          <w:szCs w:val="24"/>
        </w:rPr>
        <w:t>15</w:t>
      </w:r>
      <w:r>
        <w:rPr>
          <w:rFonts w:ascii="Tahoma" w:hAnsi="Tahoma" w:cs="Tahoma"/>
          <w:sz w:val="24"/>
          <w:szCs w:val="24"/>
        </w:rPr>
        <w:t>/0</w:t>
      </w:r>
      <w:r w:rsidR="00E0785C">
        <w:rPr>
          <w:rFonts w:ascii="Tahoma" w:hAnsi="Tahoma" w:cs="Tahoma"/>
          <w:sz w:val="24"/>
          <w:szCs w:val="24"/>
        </w:rPr>
        <w:t>4</w:t>
      </w:r>
      <w:r>
        <w:rPr>
          <w:rFonts w:ascii="Tahoma" w:hAnsi="Tahoma" w:cs="Tahoma"/>
          <w:sz w:val="24"/>
          <w:szCs w:val="24"/>
        </w:rPr>
        <w:t>/201</w:t>
      </w:r>
      <w:r w:rsidR="00E0785C">
        <w:rPr>
          <w:rFonts w:ascii="Tahoma" w:hAnsi="Tahoma" w:cs="Tahoma"/>
          <w:sz w:val="24"/>
          <w:szCs w:val="24"/>
        </w:rPr>
        <w:t>6</w:t>
      </w:r>
      <w:r>
        <w:rPr>
          <w:rFonts w:ascii="Tahoma" w:hAnsi="Tahoma" w:cs="Tahoma"/>
          <w:sz w:val="24"/>
          <w:szCs w:val="24"/>
        </w:rPr>
        <w:t>, R E S O L V E:</w:t>
      </w:r>
    </w:p>
    <w:p w:rsidR="0014018A" w:rsidRDefault="0014018A" w:rsidP="0014018A">
      <w:pPr>
        <w:ind w:firstLine="708"/>
        <w:jc w:val="both"/>
        <w:rPr>
          <w:rFonts w:ascii="Tahoma" w:hAnsi="Tahoma" w:cs="Tahoma"/>
          <w:b/>
          <w:sz w:val="24"/>
          <w:szCs w:val="24"/>
        </w:rPr>
      </w:pPr>
    </w:p>
    <w:p w:rsidR="0014018A" w:rsidRDefault="0014018A" w:rsidP="0014018A">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Art. 1º</w:t>
      </w:r>
      <w:r>
        <w:rPr>
          <w:rFonts w:ascii="Tahoma" w:hAnsi="Tahoma" w:cs="Tahoma"/>
          <w:sz w:val="24"/>
          <w:szCs w:val="24"/>
        </w:rPr>
        <w:t xml:space="preserve"> </w:t>
      </w:r>
      <w:r w:rsidR="000C253C">
        <w:rPr>
          <w:rFonts w:ascii="Tahoma" w:hAnsi="Tahoma" w:cs="Tahoma"/>
          <w:sz w:val="24"/>
          <w:szCs w:val="24"/>
        </w:rPr>
        <w:t>Constituir</w:t>
      </w:r>
      <w:r w:rsidR="00E0785C">
        <w:rPr>
          <w:rFonts w:ascii="Tahoma" w:hAnsi="Tahoma" w:cs="Tahoma"/>
          <w:sz w:val="24"/>
          <w:szCs w:val="24"/>
        </w:rPr>
        <w:t xml:space="preserve"> a </w:t>
      </w:r>
      <w:r w:rsidR="00E0785C" w:rsidRPr="00E0785C">
        <w:rPr>
          <w:rFonts w:ascii="Tahoma" w:hAnsi="Tahoma" w:cs="Tahoma"/>
          <w:sz w:val="24"/>
          <w:szCs w:val="24"/>
        </w:rPr>
        <w:t>Equi</w:t>
      </w:r>
      <w:r w:rsidR="00E0785C">
        <w:rPr>
          <w:rFonts w:ascii="Tahoma" w:hAnsi="Tahoma" w:cs="Tahoma"/>
          <w:sz w:val="24"/>
          <w:szCs w:val="24"/>
        </w:rPr>
        <w:t>pe de Planejamento da Aquisição do Sistema de Implantação de Painel Eletrônico de Votação, a ser instalado no Plenário desta Casa de Leis, nos termos da IN 04/2014 da SLTI/MPOG.</w:t>
      </w:r>
    </w:p>
    <w:p w:rsidR="00646129" w:rsidRDefault="00646129" w:rsidP="0014018A">
      <w:pPr>
        <w:jc w:val="both"/>
        <w:rPr>
          <w:rFonts w:ascii="Tahoma" w:hAnsi="Tahoma" w:cs="Tahoma"/>
          <w:sz w:val="24"/>
          <w:szCs w:val="24"/>
        </w:rPr>
      </w:pPr>
    </w:p>
    <w:p w:rsidR="00646129" w:rsidRDefault="00646129" w:rsidP="00E0785C">
      <w:pPr>
        <w:jc w:val="both"/>
        <w:rPr>
          <w:rFonts w:ascii="Tahoma" w:hAnsi="Tahoma" w:cs="Tahoma"/>
          <w:sz w:val="24"/>
          <w:szCs w:val="24"/>
        </w:rPr>
      </w:pPr>
      <w:r>
        <w:rPr>
          <w:rFonts w:ascii="Tahoma" w:hAnsi="Tahoma" w:cs="Tahoma"/>
          <w:sz w:val="24"/>
          <w:szCs w:val="24"/>
        </w:rPr>
        <w:tab/>
      </w:r>
      <w:r>
        <w:rPr>
          <w:rFonts w:ascii="Tahoma" w:hAnsi="Tahoma" w:cs="Tahoma"/>
          <w:sz w:val="24"/>
          <w:szCs w:val="24"/>
        </w:rPr>
        <w:tab/>
      </w:r>
      <w:r>
        <w:rPr>
          <w:rFonts w:ascii="Tahoma" w:hAnsi="Tahoma" w:cs="Tahoma"/>
          <w:b/>
          <w:sz w:val="24"/>
          <w:szCs w:val="24"/>
        </w:rPr>
        <w:t xml:space="preserve">Art. 2º </w:t>
      </w:r>
      <w:r w:rsidR="00E0785C">
        <w:rPr>
          <w:rFonts w:ascii="Tahoma" w:hAnsi="Tahoma" w:cs="Tahoma"/>
          <w:sz w:val="24"/>
          <w:szCs w:val="24"/>
        </w:rPr>
        <w:t>A Equipe</w:t>
      </w:r>
      <w:r>
        <w:rPr>
          <w:rFonts w:ascii="Tahoma" w:hAnsi="Tahoma" w:cs="Tahoma"/>
          <w:sz w:val="24"/>
          <w:szCs w:val="24"/>
        </w:rPr>
        <w:t xml:space="preserve"> composta por esta Portaria será integrada pelos seguintes servidores:</w:t>
      </w:r>
    </w:p>
    <w:p w:rsidR="00646129" w:rsidRDefault="00646129" w:rsidP="00646129">
      <w:pPr>
        <w:rPr>
          <w:rFonts w:ascii="Tahoma" w:hAnsi="Tahoma" w:cs="Tahoma"/>
          <w:sz w:val="24"/>
          <w:szCs w:val="24"/>
        </w:rPr>
      </w:pPr>
    </w:p>
    <w:tbl>
      <w:tblPr>
        <w:tblStyle w:val="Tabelacomgrade"/>
        <w:tblW w:w="9067" w:type="dxa"/>
        <w:tblLayout w:type="fixed"/>
        <w:tblLook w:val="04A0" w:firstRow="1" w:lastRow="0" w:firstColumn="1" w:lastColumn="0" w:noHBand="0" w:noVBand="1"/>
      </w:tblPr>
      <w:tblGrid>
        <w:gridCol w:w="3681"/>
        <w:gridCol w:w="1276"/>
        <w:gridCol w:w="1134"/>
        <w:gridCol w:w="2976"/>
      </w:tblGrid>
      <w:tr w:rsidR="00E0785C" w:rsidTr="00645146">
        <w:tc>
          <w:tcPr>
            <w:tcW w:w="3681" w:type="dxa"/>
          </w:tcPr>
          <w:p w:rsidR="00E0785C" w:rsidRPr="00E0785C" w:rsidRDefault="00E0785C" w:rsidP="00645146">
            <w:pPr>
              <w:jc w:val="center"/>
              <w:rPr>
                <w:rFonts w:ascii="Tahoma" w:hAnsi="Tahoma" w:cs="Tahoma"/>
                <w:sz w:val="24"/>
                <w:szCs w:val="24"/>
              </w:rPr>
            </w:pPr>
            <w:r>
              <w:rPr>
                <w:rFonts w:ascii="Tahoma" w:hAnsi="Tahoma" w:cs="Tahoma"/>
                <w:sz w:val="24"/>
                <w:szCs w:val="24"/>
              </w:rPr>
              <w:t>Nome</w:t>
            </w:r>
          </w:p>
        </w:tc>
        <w:tc>
          <w:tcPr>
            <w:tcW w:w="1276" w:type="dxa"/>
          </w:tcPr>
          <w:p w:rsidR="00E0785C" w:rsidRPr="00E0785C" w:rsidRDefault="00E0785C" w:rsidP="00645146">
            <w:pPr>
              <w:jc w:val="center"/>
              <w:rPr>
                <w:rFonts w:ascii="Tahoma" w:hAnsi="Tahoma" w:cs="Tahoma"/>
                <w:sz w:val="24"/>
                <w:szCs w:val="24"/>
              </w:rPr>
            </w:pPr>
            <w:r>
              <w:rPr>
                <w:rFonts w:ascii="Tahoma" w:hAnsi="Tahoma" w:cs="Tahoma"/>
                <w:sz w:val="24"/>
                <w:szCs w:val="24"/>
              </w:rPr>
              <w:t>Matrícula</w:t>
            </w:r>
          </w:p>
        </w:tc>
        <w:tc>
          <w:tcPr>
            <w:tcW w:w="1134" w:type="dxa"/>
          </w:tcPr>
          <w:p w:rsidR="00E0785C" w:rsidRPr="00E0785C" w:rsidRDefault="00E0785C" w:rsidP="00645146">
            <w:pPr>
              <w:jc w:val="center"/>
              <w:rPr>
                <w:rFonts w:ascii="Tahoma" w:hAnsi="Tahoma" w:cs="Tahoma"/>
                <w:sz w:val="24"/>
                <w:szCs w:val="24"/>
              </w:rPr>
            </w:pPr>
            <w:r w:rsidRPr="00E0785C">
              <w:rPr>
                <w:rFonts w:ascii="Tahoma" w:hAnsi="Tahoma" w:cs="Tahoma"/>
                <w:sz w:val="24"/>
                <w:szCs w:val="24"/>
              </w:rPr>
              <w:t>Lotação</w:t>
            </w:r>
          </w:p>
        </w:tc>
        <w:tc>
          <w:tcPr>
            <w:tcW w:w="2976" w:type="dxa"/>
          </w:tcPr>
          <w:p w:rsidR="00E0785C" w:rsidRPr="00E0785C" w:rsidRDefault="00E0785C" w:rsidP="00645146">
            <w:pPr>
              <w:jc w:val="center"/>
              <w:rPr>
                <w:rFonts w:ascii="Tahoma" w:hAnsi="Tahoma" w:cs="Tahoma"/>
                <w:sz w:val="24"/>
                <w:szCs w:val="24"/>
              </w:rPr>
            </w:pPr>
            <w:r>
              <w:rPr>
                <w:rFonts w:ascii="Tahoma" w:hAnsi="Tahoma" w:cs="Tahoma"/>
                <w:sz w:val="24"/>
                <w:szCs w:val="24"/>
              </w:rPr>
              <w:t>Função</w:t>
            </w:r>
          </w:p>
        </w:tc>
      </w:tr>
      <w:tr w:rsidR="00E0785C" w:rsidTr="00645146">
        <w:tc>
          <w:tcPr>
            <w:tcW w:w="3681" w:type="dxa"/>
          </w:tcPr>
          <w:p w:rsidR="00E0785C" w:rsidRDefault="00E0785C" w:rsidP="00645146">
            <w:pPr>
              <w:jc w:val="center"/>
              <w:rPr>
                <w:rFonts w:ascii="Tahoma" w:hAnsi="Tahoma" w:cs="Tahoma"/>
                <w:sz w:val="24"/>
                <w:szCs w:val="24"/>
              </w:rPr>
            </w:pPr>
            <w:r>
              <w:rPr>
                <w:rFonts w:ascii="Tahoma" w:hAnsi="Tahoma" w:cs="Tahoma"/>
                <w:sz w:val="24"/>
                <w:szCs w:val="24"/>
              </w:rPr>
              <w:t xml:space="preserve">Cristina J.J. </w:t>
            </w:r>
            <w:proofErr w:type="spellStart"/>
            <w:r>
              <w:rPr>
                <w:rFonts w:ascii="Tahoma" w:hAnsi="Tahoma" w:cs="Tahoma"/>
                <w:sz w:val="24"/>
                <w:szCs w:val="24"/>
              </w:rPr>
              <w:t>Cinnanti</w:t>
            </w:r>
            <w:proofErr w:type="spellEnd"/>
          </w:p>
        </w:tc>
        <w:tc>
          <w:tcPr>
            <w:tcW w:w="1276" w:type="dxa"/>
          </w:tcPr>
          <w:p w:rsidR="00E0785C" w:rsidRDefault="00E0785C" w:rsidP="00645146">
            <w:pPr>
              <w:jc w:val="center"/>
              <w:rPr>
                <w:rFonts w:ascii="Tahoma" w:hAnsi="Tahoma" w:cs="Tahoma"/>
                <w:sz w:val="24"/>
                <w:szCs w:val="24"/>
              </w:rPr>
            </w:pPr>
            <w:r>
              <w:rPr>
                <w:rFonts w:ascii="Tahoma" w:hAnsi="Tahoma" w:cs="Tahoma"/>
                <w:sz w:val="24"/>
                <w:szCs w:val="24"/>
              </w:rPr>
              <w:t>12.507</w:t>
            </w:r>
          </w:p>
        </w:tc>
        <w:tc>
          <w:tcPr>
            <w:tcW w:w="1134" w:type="dxa"/>
          </w:tcPr>
          <w:p w:rsidR="00E0785C" w:rsidRDefault="00E0785C" w:rsidP="00645146">
            <w:pPr>
              <w:jc w:val="center"/>
              <w:rPr>
                <w:rFonts w:ascii="Tahoma" w:hAnsi="Tahoma" w:cs="Tahoma"/>
                <w:sz w:val="24"/>
                <w:szCs w:val="24"/>
              </w:rPr>
            </w:pPr>
            <w:r>
              <w:rPr>
                <w:rFonts w:ascii="Tahoma" w:hAnsi="Tahoma" w:cs="Tahoma"/>
                <w:sz w:val="24"/>
                <w:szCs w:val="24"/>
              </w:rPr>
              <w:t>SL</w:t>
            </w:r>
          </w:p>
        </w:tc>
        <w:tc>
          <w:tcPr>
            <w:tcW w:w="2976" w:type="dxa"/>
          </w:tcPr>
          <w:p w:rsidR="00E0785C" w:rsidRDefault="00E0785C" w:rsidP="00645146">
            <w:pPr>
              <w:jc w:val="center"/>
              <w:rPr>
                <w:rFonts w:ascii="Tahoma" w:hAnsi="Tahoma" w:cs="Tahoma"/>
                <w:sz w:val="24"/>
                <w:szCs w:val="24"/>
              </w:rPr>
            </w:pPr>
            <w:r>
              <w:rPr>
                <w:rFonts w:ascii="Tahoma" w:hAnsi="Tahoma" w:cs="Tahoma"/>
                <w:sz w:val="24"/>
                <w:szCs w:val="24"/>
              </w:rPr>
              <w:t>Integrante Requisitante</w:t>
            </w:r>
          </w:p>
        </w:tc>
      </w:tr>
      <w:tr w:rsidR="00E0785C" w:rsidTr="00645146">
        <w:tc>
          <w:tcPr>
            <w:tcW w:w="3681" w:type="dxa"/>
          </w:tcPr>
          <w:p w:rsidR="00E0785C" w:rsidRDefault="00E0785C" w:rsidP="00645146">
            <w:pPr>
              <w:jc w:val="center"/>
              <w:rPr>
                <w:rFonts w:ascii="Tahoma" w:hAnsi="Tahoma" w:cs="Tahoma"/>
                <w:sz w:val="24"/>
                <w:szCs w:val="24"/>
              </w:rPr>
            </w:pPr>
            <w:r>
              <w:rPr>
                <w:rFonts w:ascii="Tahoma" w:hAnsi="Tahoma" w:cs="Tahoma"/>
                <w:sz w:val="24"/>
                <w:szCs w:val="24"/>
              </w:rPr>
              <w:t>José Geraldo do Socorro Oliveira</w:t>
            </w:r>
          </w:p>
        </w:tc>
        <w:tc>
          <w:tcPr>
            <w:tcW w:w="1276" w:type="dxa"/>
          </w:tcPr>
          <w:p w:rsidR="00E0785C" w:rsidRDefault="00E0785C" w:rsidP="00645146">
            <w:pPr>
              <w:jc w:val="center"/>
              <w:rPr>
                <w:rFonts w:ascii="Tahoma" w:hAnsi="Tahoma" w:cs="Tahoma"/>
                <w:sz w:val="24"/>
                <w:szCs w:val="24"/>
              </w:rPr>
            </w:pPr>
            <w:r>
              <w:rPr>
                <w:rFonts w:ascii="Tahoma" w:hAnsi="Tahoma" w:cs="Tahoma"/>
                <w:sz w:val="24"/>
                <w:szCs w:val="24"/>
              </w:rPr>
              <w:t>11.409</w:t>
            </w:r>
          </w:p>
        </w:tc>
        <w:tc>
          <w:tcPr>
            <w:tcW w:w="1134" w:type="dxa"/>
          </w:tcPr>
          <w:p w:rsidR="00E0785C" w:rsidRDefault="00E0785C" w:rsidP="00645146">
            <w:pPr>
              <w:jc w:val="center"/>
              <w:rPr>
                <w:rFonts w:ascii="Tahoma" w:hAnsi="Tahoma" w:cs="Tahoma"/>
                <w:sz w:val="24"/>
                <w:szCs w:val="24"/>
              </w:rPr>
            </w:pPr>
            <w:r>
              <w:rPr>
                <w:rFonts w:ascii="Tahoma" w:hAnsi="Tahoma" w:cs="Tahoma"/>
                <w:sz w:val="24"/>
                <w:szCs w:val="24"/>
              </w:rPr>
              <w:t>SAPLE</w:t>
            </w:r>
          </w:p>
        </w:tc>
        <w:tc>
          <w:tcPr>
            <w:tcW w:w="2976" w:type="dxa"/>
          </w:tcPr>
          <w:p w:rsidR="00E0785C" w:rsidRDefault="00E0785C" w:rsidP="00645146">
            <w:pPr>
              <w:jc w:val="center"/>
              <w:rPr>
                <w:rFonts w:ascii="Tahoma" w:hAnsi="Tahoma" w:cs="Tahoma"/>
                <w:sz w:val="24"/>
                <w:szCs w:val="24"/>
              </w:rPr>
            </w:pPr>
            <w:r>
              <w:rPr>
                <w:rFonts w:ascii="Tahoma" w:hAnsi="Tahoma" w:cs="Tahoma"/>
                <w:sz w:val="24"/>
                <w:szCs w:val="24"/>
              </w:rPr>
              <w:t>Integrante Técnico</w:t>
            </w:r>
          </w:p>
        </w:tc>
      </w:tr>
      <w:tr w:rsidR="00E0785C" w:rsidTr="00645146">
        <w:tc>
          <w:tcPr>
            <w:tcW w:w="3681" w:type="dxa"/>
          </w:tcPr>
          <w:p w:rsidR="00E0785C" w:rsidRDefault="00E0785C" w:rsidP="00645146">
            <w:pPr>
              <w:jc w:val="center"/>
              <w:rPr>
                <w:rFonts w:ascii="Tahoma" w:hAnsi="Tahoma" w:cs="Tahoma"/>
                <w:sz w:val="24"/>
                <w:szCs w:val="24"/>
              </w:rPr>
            </w:pPr>
            <w:r>
              <w:rPr>
                <w:rFonts w:ascii="Tahoma" w:hAnsi="Tahoma" w:cs="Tahoma"/>
                <w:sz w:val="24"/>
                <w:szCs w:val="24"/>
              </w:rPr>
              <w:t>Maria Neide Pereira Salgado</w:t>
            </w:r>
          </w:p>
        </w:tc>
        <w:tc>
          <w:tcPr>
            <w:tcW w:w="1276" w:type="dxa"/>
          </w:tcPr>
          <w:p w:rsidR="00E0785C" w:rsidRDefault="00645146" w:rsidP="00645146">
            <w:pPr>
              <w:jc w:val="center"/>
              <w:rPr>
                <w:rFonts w:ascii="Tahoma" w:hAnsi="Tahoma" w:cs="Tahoma"/>
                <w:sz w:val="24"/>
                <w:szCs w:val="24"/>
              </w:rPr>
            </w:pPr>
            <w:r>
              <w:rPr>
                <w:rFonts w:ascii="Tahoma" w:hAnsi="Tahoma" w:cs="Tahoma"/>
                <w:sz w:val="24"/>
                <w:szCs w:val="24"/>
              </w:rPr>
              <w:t>11.710</w:t>
            </w:r>
            <w:bookmarkStart w:id="0" w:name="_GoBack"/>
            <w:bookmarkEnd w:id="0"/>
          </w:p>
        </w:tc>
        <w:tc>
          <w:tcPr>
            <w:tcW w:w="1134" w:type="dxa"/>
          </w:tcPr>
          <w:p w:rsidR="00E0785C" w:rsidRDefault="00E0785C" w:rsidP="00645146">
            <w:pPr>
              <w:jc w:val="center"/>
              <w:rPr>
                <w:rFonts w:ascii="Tahoma" w:hAnsi="Tahoma" w:cs="Tahoma"/>
                <w:sz w:val="24"/>
                <w:szCs w:val="24"/>
              </w:rPr>
            </w:pPr>
            <w:r>
              <w:rPr>
                <w:rFonts w:ascii="Tahoma" w:hAnsi="Tahoma" w:cs="Tahoma"/>
                <w:sz w:val="24"/>
                <w:szCs w:val="24"/>
              </w:rPr>
              <w:t>SETAS</w:t>
            </w:r>
          </w:p>
        </w:tc>
        <w:tc>
          <w:tcPr>
            <w:tcW w:w="2976" w:type="dxa"/>
          </w:tcPr>
          <w:p w:rsidR="00E0785C" w:rsidRDefault="00E0785C" w:rsidP="00645146">
            <w:pPr>
              <w:jc w:val="center"/>
              <w:rPr>
                <w:rFonts w:ascii="Tahoma" w:hAnsi="Tahoma" w:cs="Tahoma"/>
                <w:sz w:val="24"/>
                <w:szCs w:val="24"/>
              </w:rPr>
            </w:pPr>
            <w:r>
              <w:rPr>
                <w:rFonts w:ascii="Tahoma" w:hAnsi="Tahoma" w:cs="Tahoma"/>
                <w:sz w:val="24"/>
                <w:szCs w:val="24"/>
              </w:rPr>
              <w:t>Integrante Técnico</w:t>
            </w:r>
          </w:p>
        </w:tc>
      </w:tr>
      <w:tr w:rsidR="00E0785C" w:rsidTr="00645146">
        <w:tc>
          <w:tcPr>
            <w:tcW w:w="3681" w:type="dxa"/>
          </w:tcPr>
          <w:p w:rsidR="00E0785C" w:rsidRDefault="00E0785C" w:rsidP="00645146">
            <w:pPr>
              <w:jc w:val="center"/>
              <w:rPr>
                <w:rFonts w:ascii="Tahoma" w:hAnsi="Tahoma" w:cs="Tahoma"/>
                <w:sz w:val="24"/>
                <w:szCs w:val="24"/>
              </w:rPr>
            </w:pPr>
            <w:r>
              <w:rPr>
                <w:rFonts w:ascii="Tahoma" w:hAnsi="Tahoma" w:cs="Tahoma"/>
                <w:sz w:val="24"/>
                <w:szCs w:val="24"/>
              </w:rPr>
              <w:t>Cristiane de Lima Carvalho</w:t>
            </w:r>
          </w:p>
        </w:tc>
        <w:tc>
          <w:tcPr>
            <w:tcW w:w="1276" w:type="dxa"/>
          </w:tcPr>
          <w:p w:rsidR="00E0785C" w:rsidRDefault="00E0785C" w:rsidP="00645146">
            <w:pPr>
              <w:jc w:val="center"/>
              <w:rPr>
                <w:rFonts w:ascii="Tahoma" w:hAnsi="Tahoma" w:cs="Tahoma"/>
                <w:sz w:val="24"/>
                <w:szCs w:val="24"/>
              </w:rPr>
            </w:pPr>
            <w:r>
              <w:rPr>
                <w:rFonts w:ascii="Tahoma" w:hAnsi="Tahoma" w:cs="Tahoma"/>
                <w:sz w:val="24"/>
                <w:szCs w:val="24"/>
              </w:rPr>
              <w:t>12.475</w:t>
            </w:r>
          </w:p>
        </w:tc>
        <w:tc>
          <w:tcPr>
            <w:tcW w:w="1134" w:type="dxa"/>
          </w:tcPr>
          <w:p w:rsidR="00E0785C" w:rsidRDefault="00E0785C" w:rsidP="00645146">
            <w:pPr>
              <w:jc w:val="center"/>
              <w:rPr>
                <w:rFonts w:ascii="Tahoma" w:hAnsi="Tahoma" w:cs="Tahoma"/>
                <w:sz w:val="24"/>
                <w:szCs w:val="24"/>
              </w:rPr>
            </w:pPr>
            <w:r>
              <w:rPr>
                <w:rFonts w:ascii="Tahoma" w:hAnsi="Tahoma" w:cs="Tahoma"/>
                <w:sz w:val="24"/>
                <w:szCs w:val="24"/>
              </w:rPr>
              <w:t>SETAQ</w:t>
            </w:r>
          </w:p>
        </w:tc>
        <w:tc>
          <w:tcPr>
            <w:tcW w:w="2976" w:type="dxa"/>
          </w:tcPr>
          <w:p w:rsidR="00E0785C" w:rsidRDefault="00E0785C" w:rsidP="00645146">
            <w:pPr>
              <w:jc w:val="center"/>
              <w:rPr>
                <w:rFonts w:ascii="Tahoma" w:hAnsi="Tahoma" w:cs="Tahoma"/>
                <w:sz w:val="24"/>
                <w:szCs w:val="24"/>
              </w:rPr>
            </w:pPr>
            <w:r>
              <w:rPr>
                <w:rFonts w:ascii="Tahoma" w:hAnsi="Tahoma" w:cs="Tahoma"/>
                <w:sz w:val="24"/>
                <w:szCs w:val="24"/>
              </w:rPr>
              <w:t>Integrante Técnico</w:t>
            </w:r>
          </w:p>
        </w:tc>
      </w:tr>
      <w:tr w:rsidR="00E0785C" w:rsidTr="00645146">
        <w:tc>
          <w:tcPr>
            <w:tcW w:w="3681" w:type="dxa"/>
          </w:tcPr>
          <w:p w:rsidR="00E0785C" w:rsidRDefault="00E0785C" w:rsidP="00645146">
            <w:pPr>
              <w:jc w:val="center"/>
              <w:rPr>
                <w:rFonts w:ascii="Tahoma" w:hAnsi="Tahoma" w:cs="Tahoma"/>
                <w:sz w:val="24"/>
                <w:szCs w:val="24"/>
              </w:rPr>
            </w:pPr>
            <w:r>
              <w:rPr>
                <w:rFonts w:ascii="Tahoma" w:hAnsi="Tahoma" w:cs="Tahoma"/>
                <w:sz w:val="24"/>
                <w:szCs w:val="24"/>
              </w:rPr>
              <w:t>Dayse Silva Santana</w:t>
            </w:r>
          </w:p>
        </w:tc>
        <w:tc>
          <w:tcPr>
            <w:tcW w:w="1276" w:type="dxa"/>
          </w:tcPr>
          <w:p w:rsidR="00E0785C" w:rsidRDefault="00E0785C" w:rsidP="00645146">
            <w:pPr>
              <w:jc w:val="center"/>
              <w:rPr>
                <w:rFonts w:ascii="Tahoma" w:hAnsi="Tahoma" w:cs="Tahoma"/>
                <w:sz w:val="24"/>
                <w:szCs w:val="24"/>
              </w:rPr>
            </w:pPr>
            <w:r>
              <w:rPr>
                <w:rFonts w:ascii="Tahoma" w:hAnsi="Tahoma" w:cs="Tahoma"/>
                <w:sz w:val="24"/>
                <w:szCs w:val="24"/>
              </w:rPr>
              <w:t>18.346</w:t>
            </w:r>
          </w:p>
        </w:tc>
        <w:tc>
          <w:tcPr>
            <w:tcW w:w="1134" w:type="dxa"/>
          </w:tcPr>
          <w:p w:rsidR="00E0785C" w:rsidRDefault="00E0785C" w:rsidP="00645146">
            <w:pPr>
              <w:jc w:val="center"/>
              <w:rPr>
                <w:rFonts w:ascii="Tahoma" w:hAnsi="Tahoma" w:cs="Tahoma"/>
                <w:sz w:val="24"/>
                <w:szCs w:val="24"/>
              </w:rPr>
            </w:pPr>
            <w:r>
              <w:rPr>
                <w:rFonts w:ascii="Tahoma" w:hAnsi="Tahoma" w:cs="Tahoma"/>
                <w:sz w:val="24"/>
                <w:szCs w:val="24"/>
              </w:rPr>
              <w:t>DOFC</w:t>
            </w:r>
          </w:p>
        </w:tc>
        <w:tc>
          <w:tcPr>
            <w:tcW w:w="2976" w:type="dxa"/>
          </w:tcPr>
          <w:p w:rsidR="00E0785C" w:rsidRDefault="00E0785C" w:rsidP="00645146">
            <w:pPr>
              <w:jc w:val="center"/>
              <w:rPr>
                <w:rFonts w:ascii="Tahoma" w:hAnsi="Tahoma" w:cs="Tahoma"/>
                <w:sz w:val="24"/>
                <w:szCs w:val="24"/>
              </w:rPr>
            </w:pPr>
            <w:r>
              <w:rPr>
                <w:rFonts w:ascii="Tahoma" w:hAnsi="Tahoma" w:cs="Tahoma"/>
                <w:sz w:val="24"/>
                <w:szCs w:val="24"/>
              </w:rPr>
              <w:t>Integrante Administrativo</w:t>
            </w:r>
          </w:p>
        </w:tc>
      </w:tr>
    </w:tbl>
    <w:p w:rsidR="00646129" w:rsidRDefault="00646129" w:rsidP="00646129">
      <w:pPr>
        <w:rPr>
          <w:rFonts w:ascii="Tahoma" w:hAnsi="Tahoma" w:cs="Tahoma"/>
          <w:sz w:val="24"/>
          <w:szCs w:val="24"/>
        </w:rPr>
      </w:pPr>
    </w:p>
    <w:p w:rsidR="00645146" w:rsidRDefault="00DF0530" w:rsidP="00645146">
      <w:pPr>
        <w:ind w:left="708" w:firstLine="708"/>
        <w:rPr>
          <w:rFonts w:ascii="Tahoma" w:hAnsi="Tahoma" w:cs="Tahoma"/>
          <w:sz w:val="24"/>
          <w:szCs w:val="24"/>
        </w:rPr>
      </w:pPr>
      <w:r>
        <w:rPr>
          <w:rFonts w:ascii="Tahoma" w:hAnsi="Tahoma" w:cs="Tahoma"/>
          <w:b/>
          <w:sz w:val="24"/>
          <w:szCs w:val="24"/>
        </w:rPr>
        <w:t xml:space="preserve">Art. 3º </w:t>
      </w:r>
      <w:r w:rsidR="00645146">
        <w:rPr>
          <w:rFonts w:ascii="Tahoma" w:hAnsi="Tahoma" w:cs="Tahoma"/>
          <w:sz w:val="24"/>
          <w:szCs w:val="24"/>
        </w:rPr>
        <w:t>Este Ato entra em vigor na data de sua publicação.</w:t>
      </w:r>
    </w:p>
    <w:p w:rsidR="00DF0530" w:rsidRDefault="00DF0530" w:rsidP="00645146">
      <w:pPr>
        <w:ind w:left="-142" w:firstLine="1558"/>
        <w:jc w:val="both"/>
        <w:rPr>
          <w:rFonts w:ascii="Tahoma" w:hAnsi="Tahoma" w:cs="Tahoma"/>
          <w:sz w:val="24"/>
          <w:szCs w:val="24"/>
        </w:rPr>
      </w:pPr>
    </w:p>
    <w:p w:rsidR="000C253C" w:rsidRDefault="00DF0530" w:rsidP="000C253C">
      <w:pPr>
        <w:ind w:left="708" w:firstLine="708"/>
        <w:rPr>
          <w:rFonts w:ascii="Tahoma" w:hAnsi="Tahoma" w:cs="Tahoma"/>
          <w:sz w:val="24"/>
          <w:szCs w:val="24"/>
        </w:rPr>
      </w:pPr>
      <w:r>
        <w:rPr>
          <w:rFonts w:ascii="Tahoma" w:hAnsi="Tahoma" w:cs="Tahoma"/>
          <w:b/>
          <w:sz w:val="24"/>
          <w:szCs w:val="24"/>
        </w:rPr>
        <w:t xml:space="preserve">Art. 4º </w:t>
      </w:r>
      <w:r w:rsidR="00645146">
        <w:rPr>
          <w:rFonts w:ascii="Tahoma" w:hAnsi="Tahoma" w:cs="Tahoma"/>
          <w:sz w:val="24"/>
          <w:szCs w:val="24"/>
        </w:rPr>
        <w:t>Revogam-se as disposições em contrário</w:t>
      </w:r>
      <w:r w:rsidR="000C253C">
        <w:rPr>
          <w:rFonts w:ascii="Tahoma" w:hAnsi="Tahoma" w:cs="Tahoma"/>
          <w:sz w:val="24"/>
          <w:szCs w:val="24"/>
        </w:rPr>
        <w:t>.</w:t>
      </w:r>
    </w:p>
    <w:p w:rsidR="0014018A" w:rsidRDefault="00DF0530" w:rsidP="000C253C">
      <w:pPr>
        <w:ind w:left="708" w:firstLine="708"/>
        <w:jc w:val="both"/>
        <w:rPr>
          <w:rFonts w:ascii="Tahoma" w:hAnsi="Tahoma" w:cs="Tahoma"/>
          <w:sz w:val="24"/>
          <w:szCs w:val="24"/>
        </w:rPr>
      </w:pPr>
      <w:r>
        <w:rPr>
          <w:rFonts w:ascii="Tahoma" w:hAnsi="Tahoma" w:cs="Tahoma"/>
          <w:sz w:val="24"/>
          <w:szCs w:val="24"/>
        </w:rPr>
        <w:tab/>
      </w:r>
      <w:r>
        <w:rPr>
          <w:rFonts w:ascii="Tahoma" w:hAnsi="Tahoma" w:cs="Tahoma"/>
          <w:sz w:val="24"/>
          <w:szCs w:val="24"/>
        </w:rPr>
        <w:tab/>
      </w:r>
    </w:p>
    <w:p w:rsidR="001F1BE0" w:rsidRDefault="001F1BE0" w:rsidP="0014018A">
      <w:pPr>
        <w:ind w:left="708" w:firstLine="708"/>
        <w:rPr>
          <w:rFonts w:ascii="Tahoma" w:hAnsi="Tahoma" w:cs="Tahoma"/>
          <w:sz w:val="24"/>
          <w:szCs w:val="24"/>
        </w:rPr>
      </w:pPr>
    </w:p>
    <w:p w:rsidR="001F1BE0" w:rsidRDefault="001F1BE0" w:rsidP="0014018A">
      <w:pPr>
        <w:ind w:left="708" w:firstLine="708"/>
        <w:rPr>
          <w:rFonts w:ascii="Tahoma" w:hAnsi="Tahoma" w:cs="Tahoma"/>
          <w:sz w:val="24"/>
          <w:szCs w:val="24"/>
        </w:rPr>
      </w:pPr>
    </w:p>
    <w:p w:rsidR="00645146" w:rsidRDefault="00645146" w:rsidP="001F1BE0">
      <w:pPr>
        <w:ind w:left="1416"/>
        <w:jc w:val="center"/>
        <w:rPr>
          <w:rFonts w:ascii="Tahoma" w:hAnsi="Tahoma" w:cs="Tahoma"/>
          <w:b/>
          <w:sz w:val="24"/>
          <w:szCs w:val="24"/>
        </w:rPr>
      </w:pPr>
      <w:r>
        <w:rPr>
          <w:rFonts w:ascii="Tahoma" w:hAnsi="Tahoma" w:cs="Tahoma"/>
          <w:b/>
          <w:sz w:val="24"/>
          <w:szCs w:val="24"/>
        </w:rPr>
        <w:t xml:space="preserve"> JOSE WILSON PORTO</w:t>
      </w:r>
    </w:p>
    <w:p w:rsidR="001F1BE0" w:rsidRPr="001F1BE0" w:rsidRDefault="00645146" w:rsidP="00645146">
      <w:pPr>
        <w:tabs>
          <w:tab w:val="left" w:pos="2977"/>
          <w:tab w:val="left" w:pos="3150"/>
          <w:tab w:val="center" w:pos="5243"/>
        </w:tabs>
        <w:ind w:left="1416"/>
        <w:rPr>
          <w:rFonts w:ascii="Tahoma" w:hAnsi="Tahoma" w:cs="Tahoma"/>
          <w:b/>
          <w:sz w:val="22"/>
          <w:szCs w:val="22"/>
        </w:rPr>
      </w:pPr>
      <w:r>
        <w:rPr>
          <w:rFonts w:ascii="Tahoma" w:hAnsi="Tahoma" w:cs="Tahoma"/>
          <w:i/>
          <w:sz w:val="22"/>
          <w:szCs w:val="22"/>
        </w:rPr>
        <w:tab/>
      </w:r>
      <w:r>
        <w:rPr>
          <w:rFonts w:ascii="Tahoma" w:hAnsi="Tahoma" w:cs="Tahoma"/>
          <w:i/>
          <w:sz w:val="22"/>
          <w:szCs w:val="22"/>
        </w:rPr>
        <w:tab/>
        <w:t xml:space="preserve">           </w:t>
      </w:r>
      <w:r w:rsidR="001F1BE0" w:rsidRPr="001F1BE0">
        <w:rPr>
          <w:rFonts w:ascii="Tahoma" w:hAnsi="Tahoma" w:cs="Tahoma"/>
          <w:i/>
          <w:sz w:val="22"/>
          <w:szCs w:val="22"/>
        </w:rPr>
        <w:t>Secretário-Geral/Presidência</w:t>
      </w:r>
    </w:p>
    <w:p w:rsidR="0014018A" w:rsidRDefault="0014018A" w:rsidP="0014018A">
      <w:pPr>
        <w:jc w:val="center"/>
        <w:rPr>
          <w:rFonts w:ascii="Tahoma" w:hAnsi="Tahoma" w:cs="Tahoma"/>
          <w:b/>
          <w:sz w:val="24"/>
          <w:szCs w:val="24"/>
        </w:rPr>
      </w:pPr>
    </w:p>
    <w:p w:rsidR="0014018A" w:rsidRDefault="0014018A" w:rsidP="0014018A">
      <w:pPr>
        <w:rPr>
          <w:rFonts w:ascii="Tahoma" w:hAnsi="Tahoma" w:cs="Tahoma"/>
          <w:sz w:val="24"/>
          <w:szCs w:val="24"/>
        </w:rPr>
      </w:pPr>
    </w:p>
    <w:p w:rsidR="009A1560" w:rsidRDefault="009A1560" w:rsidP="00E70EF8">
      <w:pPr>
        <w:jc w:val="center"/>
        <w:rPr>
          <w:rFonts w:ascii="Tahoma" w:hAnsi="Tahoma" w:cs="Tahoma"/>
          <w:i/>
          <w:sz w:val="24"/>
          <w:szCs w:val="24"/>
        </w:rPr>
      </w:pPr>
    </w:p>
    <w:p w:rsidR="009A1560" w:rsidRPr="009A1560" w:rsidRDefault="009A1560" w:rsidP="00E70EF8">
      <w:pPr>
        <w:jc w:val="center"/>
        <w:rPr>
          <w:rFonts w:ascii="Tahoma" w:hAnsi="Tahoma" w:cs="Tahoma"/>
          <w:i/>
          <w:sz w:val="24"/>
          <w:szCs w:val="24"/>
        </w:rPr>
      </w:pPr>
    </w:p>
    <w:p w:rsidR="00BD77C8" w:rsidRDefault="00BD77C8" w:rsidP="00BD77C8">
      <w:pPr>
        <w:spacing w:after="200"/>
        <w:jc w:val="right"/>
        <w:rPr>
          <w:rFonts w:ascii="Tahoma" w:hAnsi="Tahoma" w:cs="Tahoma"/>
          <w:color w:val="C0504D" w:themeColor="accent2"/>
        </w:rPr>
      </w:pPr>
      <w:r>
        <w:rPr>
          <w:rFonts w:ascii="Tahoma" w:hAnsi="Tahoma" w:cs="Tahoma"/>
          <w:color w:val="C0504D" w:themeColor="accent2"/>
        </w:rPr>
        <w:t xml:space="preserve">Este texto não substitui o </w:t>
      </w:r>
      <w:r>
        <w:rPr>
          <w:rFonts w:ascii="Tahoma" w:hAnsi="Tahoma" w:cs="Tahoma"/>
          <w:i/>
          <w:color w:val="C0504D" w:themeColor="accent2"/>
        </w:rPr>
        <w:t>publicado no DCL</w:t>
      </w:r>
      <w:r>
        <w:rPr>
          <w:rFonts w:ascii="Tahoma" w:hAnsi="Tahoma" w:cs="Tahoma"/>
          <w:color w:val="C0504D" w:themeColor="accent2"/>
        </w:rPr>
        <w:t xml:space="preserve"> de </w:t>
      </w:r>
      <w:r w:rsidR="00645146">
        <w:rPr>
          <w:rFonts w:ascii="Tahoma" w:hAnsi="Tahoma" w:cs="Tahoma"/>
          <w:color w:val="C0504D" w:themeColor="accent2"/>
        </w:rPr>
        <w:t>9</w:t>
      </w:r>
      <w:r>
        <w:rPr>
          <w:rFonts w:ascii="Tahoma" w:hAnsi="Tahoma" w:cs="Tahoma"/>
          <w:color w:val="C0504D" w:themeColor="accent2"/>
        </w:rPr>
        <w:t>/0</w:t>
      </w:r>
      <w:r w:rsidR="00645146">
        <w:rPr>
          <w:rFonts w:ascii="Tahoma" w:hAnsi="Tahoma" w:cs="Tahoma"/>
          <w:color w:val="C0504D" w:themeColor="accent2"/>
        </w:rPr>
        <w:t>5</w:t>
      </w:r>
      <w:r>
        <w:rPr>
          <w:rFonts w:ascii="Tahoma" w:hAnsi="Tahoma" w:cs="Tahoma"/>
          <w:color w:val="C0504D" w:themeColor="accent2"/>
        </w:rPr>
        <w:t>/2016.</w:t>
      </w:r>
    </w:p>
    <w:p w:rsidR="00E70EF8" w:rsidRPr="009A1560" w:rsidRDefault="00E70EF8" w:rsidP="00E70EF8">
      <w:pPr>
        <w:jc w:val="center"/>
        <w:rPr>
          <w:rFonts w:ascii="Tahoma" w:hAnsi="Tahoma" w:cs="Tahoma"/>
          <w:i/>
          <w:sz w:val="24"/>
          <w:szCs w:val="24"/>
        </w:rPr>
      </w:pPr>
    </w:p>
    <w:sectPr w:rsidR="00E70EF8" w:rsidRPr="009A1560" w:rsidSect="00BB4A02">
      <w:headerReference w:type="even" r:id="rId7"/>
      <w:headerReference w:type="default" r:id="rId8"/>
      <w:footerReference w:type="default" r:id="rId9"/>
      <w:headerReference w:type="first" r:id="rId10"/>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3992" w:rsidRDefault="00343992" w:rsidP="00BB4A02">
      <w:r>
        <w:separator/>
      </w:r>
    </w:p>
  </w:endnote>
  <w:endnote w:type="continuationSeparator" w:id="0">
    <w:p w:rsidR="00343992" w:rsidRDefault="00343992" w:rsidP="00BB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Rodap"/>
    </w:pPr>
    <w:r>
      <w:rPr>
        <w:noProof/>
        <w:lang w:eastAsia="pt-BR"/>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-58420</wp:posOffset>
              </wp:positionV>
              <wp:extent cx="5758815" cy="4572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881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05pt;margin-top:-4.6pt;width:453.4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" stroked="f">
              <v:textbox inset="0,0,0,0">
                <w:txbxContent>
                  <w:p w:rsidR="00343992" w:rsidRPr="001F4CC7" w:rsidRDefault="00343992" w:rsidP="00500448">
                    <w:pPr>
                      <w:jc w:val="center"/>
                      <w:rPr>
                        <w:rFonts w:ascii="Tahoma" w:hAnsi="Tahoma" w:cs="Tahoma"/>
                        <w:sz w:val="18"/>
                        <w:szCs w:val="18"/>
                      </w:rPr>
                    </w:pPr>
                    <w:r w:rsidRPr="001F4CC7">
                      <w:rPr>
                        <w:rFonts w:ascii="Tahoma" w:hAnsi="Tahoma" w:cs="Tahoma"/>
                        <w:sz w:val="18"/>
                        <w:szCs w:val="18"/>
                      </w:rPr>
                      <w:t>Praça Municipal – Quadra 2 – Lote 5 – CEP 70094-902 — B</w:t>
                    </w:r>
                    <w:r>
                      <w:rPr>
                        <w:rFonts w:ascii="Tahoma" w:hAnsi="Tahoma" w:cs="Tahoma"/>
                        <w:sz w:val="18"/>
                        <w:szCs w:val="18"/>
                      </w:rPr>
                      <w:t>rasília-DF – Tel. (61) 3348-9470</w:t>
                    </w:r>
                  </w:p>
                  <w:p w:rsidR="00343992" w:rsidRPr="001F4CC7" w:rsidRDefault="00343992" w:rsidP="00500448">
                    <w:pPr>
                      <w:jc w:val="center"/>
                      <w:rPr>
                        <w:rFonts w:ascii="Tahoma" w:hAnsi="Tahoma" w:cs="Tahoma"/>
                        <w:sz w:val="18"/>
                        <w:szCs w:val="18"/>
                      </w:rPr>
                    </w:pPr>
                    <w:r w:rsidRPr="001F4CC7">
                      <w:rPr>
                        <w:rFonts w:ascii="Tahoma" w:hAnsi="Tahoma" w:cs="Tahoma"/>
                        <w:sz w:val="18"/>
                        <w:szCs w:val="18"/>
                      </w:rPr>
                      <w:t>www.cl.df.gov.br</w:t>
                    </w:r>
                  </w:p>
                </w:txbxContent>
              </v:textbox>
            </v:shape>
          </w:pict>
        </mc:Fallback>
      </mc:AlternateContent>
    </w:r>
    <w:r>
      <w:rPr>
        <w:noProof/>
        <w:lang w:eastAsia="pt-BR"/>
      </w:rPr>
      <mc:AlternateContent>
        <mc:Choice Requires="wps">
          <w:drawing>
            <wp:anchor distT="4294967295" distB="4294967295" distL="114300" distR="114300" simplePos="0" relativeHeight="251669504" behindDoc="0" locked="0" layoutInCell="1" allowOverlap="1">
              <wp:simplePos x="0" y="0"/>
              <wp:positionH relativeFrom="column">
                <wp:posOffset>635</wp:posOffset>
              </wp:positionH>
              <wp:positionV relativeFrom="paragraph">
                <wp:posOffset>-58421</wp:posOffset>
              </wp:positionV>
              <wp:extent cx="5758815" cy="0"/>
              <wp:effectExtent l="0" t="0" r="32385" b="19050"/>
              <wp:wrapNone/>
              <wp:docPr id="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23D4E4" id="_x0000_t32" coordsize="21600,21600" o:spt="32" o:oned="t" path="m,l21600,21600e" filled="f">
              <v:path arrowok="t" fillok="f" o:connecttype="none"/>
              <o:lock v:ext="edit" shapetype="t"/>
            </v:shapetype>
            <v:shape id="AutoShape 25" o:spid="_x0000_s1026" type="#_x0000_t32" style="position:absolute;margin-left:.05pt;margin-top:-4.6pt;width:453.45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"/>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3992" w:rsidRDefault="00343992" w:rsidP="00BB4A02">
      <w:r>
        <w:separator/>
      </w:r>
    </w:p>
  </w:footnote>
  <w:footnote w:type="continuationSeparator" w:id="0">
    <w:p w:rsidR="00343992" w:rsidRDefault="00343992" w:rsidP="00BB4A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64514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1" o:spid="_x0000_s2066" type="#_x0000_t75" style="position:absolute;margin-left:0;margin-top:0;width:453.45pt;height:68.85pt;z-index:-251650048;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5" o:spid="_x0000_s2058" type="#_x0000_t75" style="position:absolute;margin-left:0;margin-top:0;width:443.6pt;height:671.35pt;z-index:-251652096;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2" o:spid="_x0000_s2053" type="#_x0000_t75" style="position:absolute;margin-left:0;margin-top:0;width:424.95pt;height:642.8pt;z-index:-251657216;mso-position-horizontal:center;mso-position-horizontal-relative:margin;mso-position-vertical:center;mso-position-vertical-relative:margin" o:allowincell="f">
          <v:imagedata r:id="rId3" o:title="teste papel de carta cldf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7F2189">
    <w:pPr>
      <w:pStyle w:val="Cabealho"/>
    </w:pPr>
    <w:r>
      <w:rPr>
        <w:noProof/>
        <w:lang w:eastAsia="pt-BR"/>
      </w:rPr>
      <mc:AlternateContent>
        <mc:Choice Requires="wps">
          <w:drawing>
            <wp:anchor distT="4294967295" distB="4294967295" distL="114300" distR="114300" simplePos="0" relativeHeight="251670528" behindDoc="0" locked="0" layoutInCell="1" allowOverlap="1">
              <wp:simplePos x="0" y="0"/>
              <wp:positionH relativeFrom="column">
                <wp:posOffset>635</wp:posOffset>
              </wp:positionH>
              <wp:positionV relativeFrom="paragraph">
                <wp:posOffset>890269</wp:posOffset>
              </wp:positionV>
              <wp:extent cx="5758815" cy="0"/>
              <wp:effectExtent l="0" t="0" r="32385" b="19050"/>
              <wp:wrapNone/>
              <wp:docPr id="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8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C9EAC4" id="_x0000_t32" coordsize="21600,21600" o:spt="32" o:oned="t" path="m,l21600,21600e" filled="f">
              <v:path arrowok="t" fillok="f" o:connecttype="none"/>
              <o:lock v:ext="edit" shapetype="t"/>
            </v:shapetype>
            <v:shape id="AutoShape 29" o:spid="_x0000_s1026" type="#_x0000_t32" style="position:absolute;margin-left:.05pt;margin-top:70.1pt;width:453.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Zpa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"/>
          </w:pict>
        </mc:Fallback>
      </mc:AlternateContent>
    </w:r>
    <w:r>
      <w:rPr>
        <w:noProof/>
        <w:lang w:eastAsia="pt-BR"/>
      </w:rPr>
      <mc:AlternateContent>
        <mc:Choice Requires="wps">
          <w:drawing>
            <wp:anchor distT="0" distB="0" distL="114300" distR="114300" simplePos="0" relativeHeight="251661312" behindDoc="0" locked="0" layoutInCell="1" allowOverlap="1">
              <wp:simplePos x="0" y="0"/>
              <wp:positionH relativeFrom="column">
                <wp:posOffset>741680</wp:posOffset>
              </wp:positionH>
              <wp:positionV relativeFrom="paragraph">
                <wp:posOffset>15875</wp:posOffset>
              </wp:positionV>
              <wp:extent cx="4401820" cy="82423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820" cy="824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8.4pt;margin-top:1.25pt;width:346.6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" stroked="f">
              <v:textbox inset="0,0,0,0">
                <w:txbxContent>
                  <w:p w:rsidR="00343992" w:rsidRPr="001376AE" w:rsidRDefault="00343992" w:rsidP="00A676C3">
                    <w:pPr>
                      <w:spacing w:before="40"/>
                      <w:jc w:val="center"/>
                      <w:rPr>
                        <w:rFonts w:ascii="Tahoma" w:hAnsi="Tahoma" w:cs="Tahoma"/>
                        <w:b/>
                        <w:sz w:val="24"/>
                        <w:szCs w:val="24"/>
                      </w:rPr>
                    </w:pPr>
                    <w:r w:rsidRPr="001376AE">
                      <w:rPr>
                        <w:rFonts w:ascii="Tahoma" w:hAnsi="Tahoma" w:cs="Tahoma"/>
                        <w:b/>
                        <w:sz w:val="24"/>
                        <w:szCs w:val="24"/>
                      </w:rPr>
                      <w:t>CÂMARA LEGISLATIVA DO DISTRITO FEDERAL</w:t>
                    </w:r>
                  </w:p>
                  <w:p w:rsidR="00343992" w:rsidRDefault="00343992" w:rsidP="00A676C3">
                    <w:pPr>
                      <w:jc w:val="center"/>
                      <w:rPr>
                        <w:rFonts w:ascii="Tahoma" w:hAnsi="Tahoma" w:cs="Tahoma"/>
                      </w:rPr>
                    </w:pPr>
                    <w:r>
                      <w:rPr>
                        <w:rFonts w:ascii="Tahoma" w:hAnsi="Tahoma" w:cs="Tahoma"/>
                      </w:rPr>
                      <w:t>Mesa Diretora</w:t>
                    </w:r>
                  </w:p>
                  <w:p w:rsidR="00343992" w:rsidRDefault="00343992" w:rsidP="00A676C3">
                    <w:pPr>
                      <w:jc w:val="center"/>
                      <w:rPr>
                        <w:rFonts w:ascii="Tahoma" w:hAnsi="Tahoma" w:cs="Tahoma"/>
                      </w:rPr>
                    </w:pPr>
                    <w:r>
                      <w:rPr>
                        <w:rFonts w:ascii="Tahoma" w:hAnsi="Tahoma" w:cs="Tahoma"/>
                      </w:rPr>
                      <w:t>Gabinete da Mesa Diretora</w:t>
                    </w:r>
                  </w:p>
                </w:txbxContent>
              </v:textbox>
            </v:shape>
          </w:pict>
        </mc:Fallback>
      </mc:AlternateContent>
    </w:r>
    <w:r w:rsidR="00343992">
      <w:rPr>
        <w:noProof/>
        <w:lang w:eastAsia="pt-BR"/>
      </w:rPr>
      <w:drawing>
        <wp:inline distT="0" distB="0" distL="0" distR="0">
          <wp:extent cx="5717743" cy="818388"/>
          <wp:effectExtent l="0" t="0" r="0" b="0"/>
          <wp:docPr id="4" name="Imagem 3" descr="teste papel de carta cldf - preto e branc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e papel de carta cldf - preto e branco.wmf"/>
                  <pic:cNvPicPr/>
                </pic:nvPicPr>
                <pic:blipFill>
                  <a:blip r:embed="rId1"/>
                  <a:stretch>
                    <a:fillRect/>
                  </a:stretch>
                </pic:blipFill>
                <pic:spPr>
                  <a:xfrm>
                    <a:off x="0" y="0"/>
                    <a:ext cx="5717743" cy="81838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992" w:rsidRDefault="00645146">
    <w:pPr>
      <w:pStyle w:val="Cabealho"/>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4742730" o:spid="_x0000_s2065" type="#_x0000_t75" style="position:absolute;margin-left:0;margin-top:0;width:453.45pt;height:68.85pt;z-index:-251651072;mso-position-horizontal:center;mso-position-horizontal-relative:margin;mso-position-vertical:center;mso-position-vertical-relative:margin" o:allowincell="f">
          <v:imagedata r:id="rId1" o:title="teste papel de carta cldf - logos nas extremidades"/>
          <w10:wrap anchorx="margin" anchory="margin"/>
        </v:shape>
      </w:pict>
    </w:r>
    <w:r>
      <w:rPr>
        <w:noProof/>
        <w:lang w:eastAsia="pt-BR"/>
      </w:rPr>
      <w:pict>
        <v:shape id="WordPictureWatermark93396004" o:spid="_x0000_s2057" type="#_x0000_t75" style="position:absolute;margin-left:0;margin-top:0;width:443.6pt;height:671.35pt;z-index:-251653120;mso-position-horizontal:center;mso-position-horizontal-relative:margin;mso-position-vertical:center;mso-position-vertical-relative:margin" o:allowincell="f">
          <v:imagedata r:id="rId2" o:title="teste papel de carta cldf - lado esquerdo"/>
          <w10:wrap anchorx="margin" anchory="margin"/>
        </v:shape>
      </w:pict>
    </w:r>
    <w:r>
      <w:rPr>
        <w:noProof/>
        <w:lang w:eastAsia="pt-BR"/>
      </w:rPr>
      <w:pict>
        <v:shape id="WordPictureWatermark92243001" o:spid="_x0000_s2052" type="#_x0000_t75" style="position:absolute;margin-left:0;margin-top:0;width:424.95pt;height:642.8pt;z-index:-251658240;mso-position-horizontal:center;mso-position-horizontal-relative:margin;mso-position-vertical:center;mso-position-vertical-relative:margin" o:allowincell="f">
          <v:imagedata r:id="rId3" o:title="teste papel de carta cldf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0D6801"/>
    <w:multiLevelType w:val="hybridMultilevel"/>
    <w:tmpl w:val="FE106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405"/>
    <w:rsid w:val="00024937"/>
    <w:rsid w:val="0003665A"/>
    <w:rsid w:val="00037B5A"/>
    <w:rsid w:val="00051977"/>
    <w:rsid w:val="0006325B"/>
    <w:rsid w:val="00080F27"/>
    <w:rsid w:val="000A4CD3"/>
    <w:rsid w:val="000A61B4"/>
    <w:rsid w:val="000B0744"/>
    <w:rsid w:val="000C253C"/>
    <w:rsid w:val="000D78F7"/>
    <w:rsid w:val="00100D80"/>
    <w:rsid w:val="00122BCE"/>
    <w:rsid w:val="001376AE"/>
    <w:rsid w:val="0014018A"/>
    <w:rsid w:val="00160D9D"/>
    <w:rsid w:val="0016655B"/>
    <w:rsid w:val="00184FEE"/>
    <w:rsid w:val="00190289"/>
    <w:rsid w:val="001A0B1F"/>
    <w:rsid w:val="001A2E57"/>
    <w:rsid w:val="001F1BE0"/>
    <w:rsid w:val="001F2A7A"/>
    <w:rsid w:val="001F4CC7"/>
    <w:rsid w:val="002047F3"/>
    <w:rsid w:val="00217CC7"/>
    <w:rsid w:val="00223C2C"/>
    <w:rsid w:val="00235B4F"/>
    <w:rsid w:val="002426E0"/>
    <w:rsid w:val="002512D7"/>
    <w:rsid w:val="0027261F"/>
    <w:rsid w:val="00275CD7"/>
    <w:rsid w:val="002A0471"/>
    <w:rsid w:val="002A1E1A"/>
    <w:rsid w:val="002A4033"/>
    <w:rsid w:val="002A792E"/>
    <w:rsid w:val="002B4DDA"/>
    <w:rsid w:val="002F764C"/>
    <w:rsid w:val="00306443"/>
    <w:rsid w:val="003125EC"/>
    <w:rsid w:val="0031784E"/>
    <w:rsid w:val="003222B2"/>
    <w:rsid w:val="0033227D"/>
    <w:rsid w:val="00334EE7"/>
    <w:rsid w:val="00340021"/>
    <w:rsid w:val="00343992"/>
    <w:rsid w:val="00347675"/>
    <w:rsid w:val="0036292D"/>
    <w:rsid w:val="0038534E"/>
    <w:rsid w:val="003A2310"/>
    <w:rsid w:val="003A60A3"/>
    <w:rsid w:val="003B3BBD"/>
    <w:rsid w:val="003C2E7D"/>
    <w:rsid w:val="003D72BD"/>
    <w:rsid w:val="003F57D1"/>
    <w:rsid w:val="004116E7"/>
    <w:rsid w:val="0043319F"/>
    <w:rsid w:val="0046480F"/>
    <w:rsid w:val="004705EC"/>
    <w:rsid w:val="00472297"/>
    <w:rsid w:val="00481C25"/>
    <w:rsid w:val="004B13D4"/>
    <w:rsid w:val="004B67CD"/>
    <w:rsid w:val="004C08D8"/>
    <w:rsid w:val="004C17B1"/>
    <w:rsid w:val="004C2599"/>
    <w:rsid w:val="004D3425"/>
    <w:rsid w:val="004E5A90"/>
    <w:rsid w:val="004E740D"/>
    <w:rsid w:val="004E7EAD"/>
    <w:rsid w:val="00500448"/>
    <w:rsid w:val="005071D6"/>
    <w:rsid w:val="0054263C"/>
    <w:rsid w:val="0056575F"/>
    <w:rsid w:val="005663A4"/>
    <w:rsid w:val="005757A4"/>
    <w:rsid w:val="005830ED"/>
    <w:rsid w:val="00591136"/>
    <w:rsid w:val="005A478A"/>
    <w:rsid w:val="005B2463"/>
    <w:rsid w:val="005B3A73"/>
    <w:rsid w:val="005F303C"/>
    <w:rsid w:val="005F3972"/>
    <w:rsid w:val="0063781B"/>
    <w:rsid w:val="00645146"/>
    <w:rsid w:val="00646129"/>
    <w:rsid w:val="00654630"/>
    <w:rsid w:val="006570B0"/>
    <w:rsid w:val="00673E27"/>
    <w:rsid w:val="006871B3"/>
    <w:rsid w:val="00687CA9"/>
    <w:rsid w:val="00696211"/>
    <w:rsid w:val="006A2947"/>
    <w:rsid w:val="006A3518"/>
    <w:rsid w:val="006B3BA5"/>
    <w:rsid w:val="006B60CF"/>
    <w:rsid w:val="006B6E13"/>
    <w:rsid w:val="006C17BD"/>
    <w:rsid w:val="006D1E05"/>
    <w:rsid w:val="006D2F0C"/>
    <w:rsid w:val="006E7C6E"/>
    <w:rsid w:val="006F241C"/>
    <w:rsid w:val="00702221"/>
    <w:rsid w:val="00704FE4"/>
    <w:rsid w:val="007059FF"/>
    <w:rsid w:val="00740DA4"/>
    <w:rsid w:val="0074586F"/>
    <w:rsid w:val="007720BD"/>
    <w:rsid w:val="007751F0"/>
    <w:rsid w:val="00781F97"/>
    <w:rsid w:val="00786BDF"/>
    <w:rsid w:val="007971F7"/>
    <w:rsid w:val="007B55DE"/>
    <w:rsid w:val="007C0B5F"/>
    <w:rsid w:val="007C4868"/>
    <w:rsid w:val="007D5405"/>
    <w:rsid w:val="007D5F15"/>
    <w:rsid w:val="007F1723"/>
    <w:rsid w:val="007F2189"/>
    <w:rsid w:val="00805974"/>
    <w:rsid w:val="008070C1"/>
    <w:rsid w:val="008230B8"/>
    <w:rsid w:val="00870E05"/>
    <w:rsid w:val="00871E88"/>
    <w:rsid w:val="00875E11"/>
    <w:rsid w:val="00877E34"/>
    <w:rsid w:val="0088768F"/>
    <w:rsid w:val="008C4330"/>
    <w:rsid w:val="008D436A"/>
    <w:rsid w:val="008D7335"/>
    <w:rsid w:val="008E327F"/>
    <w:rsid w:val="008F4C18"/>
    <w:rsid w:val="00915614"/>
    <w:rsid w:val="0092658A"/>
    <w:rsid w:val="00944F59"/>
    <w:rsid w:val="00961F63"/>
    <w:rsid w:val="00963501"/>
    <w:rsid w:val="00964A5B"/>
    <w:rsid w:val="00977473"/>
    <w:rsid w:val="00982B32"/>
    <w:rsid w:val="00984D9A"/>
    <w:rsid w:val="009A1560"/>
    <w:rsid w:val="009A766F"/>
    <w:rsid w:val="009B4A69"/>
    <w:rsid w:val="009B7B15"/>
    <w:rsid w:val="009D1607"/>
    <w:rsid w:val="009E7883"/>
    <w:rsid w:val="009F1D9E"/>
    <w:rsid w:val="00A14398"/>
    <w:rsid w:val="00A33EAE"/>
    <w:rsid w:val="00A5287B"/>
    <w:rsid w:val="00A5430A"/>
    <w:rsid w:val="00A548F6"/>
    <w:rsid w:val="00A55FA4"/>
    <w:rsid w:val="00A676C3"/>
    <w:rsid w:val="00AA08C5"/>
    <w:rsid w:val="00AA5051"/>
    <w:rsid w:val="00AB3FC8"/>
    <w:rsid w:val="00AD4D01"/>
    <w:rsid w:val="00AE7283"/>
    <w:rsid w:val="00B05E68"/>
    <w:rsid w:val="00B218C1"/>
    <w:rsid w:val="00B3426C"/>
    <w:rsid w:val="00B55024"/>
    <w:rsid w:val="00B56FCC"/>
    <w:rsid w:val="00B64EC2"/>
    <w:rsid w:val="00B71D2F"/>
    <w:rsid w:val="00B9146B"/>
    <w:rsid w:val="00BA7E17"/>
    <w:rsid w:val="00BB4A02"/>
    <w:rsid w:val="00BB55D6"/>
    <w:rsid w:val="00BD60B8"/>
    <w:rsid w:val="00BD77C8"/>
    <w:rsid w:val="00BE5DFD"/>
    <w:rsid w:val="00BF5584"/>
    <w:rsid w:val="00C025C8"/>
    <w:rsid w:val="00C10D1C"/>
    <w:rsid w:val="00C319D6"/>
    <w:rsid w:val="00C364FE"/>
    <w:rsid w:val="00C6150D"/>
    <w:rsid w:val="00C80CC9"/>
    <w:rsid w:val="00C82F6C"/>
    <w:rsid w:val="00C87514"/>
    <w:rsid w:val="00CA260A"/>
    <w:rsid w:val="00CC3726"/>
    <w:rsid w:val="00CC4BD9"/>
    <w:rsid w:val="00CD2525"/>
    <w:rsid w:val="00CD429C"/>
    <w:rsid w:val="00CD7298"/>
    <w:rsid w:val="00CE5292"/>
    <w:rsid w:val="00CE72BB"/>
    <w:rsid w:val="00CF12E8"/>
    <w:rsid w:val="00CF2054"/>
    <w:rsid w:val="00D11A8F"/>
    <w:rsid w:val="00D120CE"/>
    <w:rsid w:val="00D333DE"/>
    <w:rsid w:val="00D452A9"/>
    <w:rsid w:val="00D52EDF"/>
    <w:rsid w:val="00D70113"/>
    <w:rsid w:val="00D70DE3"/>
    <w:rsid w:val="00D808F1"/>
    <w:rsid w:val="00D81DAF"/>
    <w:rsid w:val="00D975A3"/>
    <w:rsid w:val="00DB49D4"/>
    <w:rsid w:val="00DD5FF2"/>
    <w:rsid w:val="00DD60EF"/>
    <w:rsid w:val="00DF0530"/>
    <w:rsid w:val="00DF6574"/>
    <w:rsid w:val="00E0785C"/>
    <w:rsid w:val="00E10A4E"/>
    <w:rsid w:val="00E46AD4"/>
    <w:rsid w:val="00E70EF8"/>
    <w:rsid w:val="00E73B4F"/>
    <w:rsid w:val="00E75B5A"/>
    <w:rsid w:val="00E77EDC"/>
    <w:rsid w:val="00EA7642"/>
    <w:rsid w:val="00EB5B00"/>
    <w:rsid w:val="00ED2915"/>
    <w:rsid w:val="00ED505C"/>
    <w:rsid w:val="00EF73FD"/>
    <w:rsid w:val="00F41746"/>
    <w:rsid w:val="00F54CCD"/>
    <w:rsid w:val="00F55F8E"/>
    <w:rsid w:val="00F76321"/>
    <w:rsid w:val="00F954F2"/>
    <w:rsid w:val="00FA0799"/>
    <w:rsid w:val="00FA270F"/>
    <w:rsid w:val="00FB28A7"/>
    <w:rsid w:val="00FC5D28"/>
    <w:rsid w:val="00FD09F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2A0B76C0-218C-42D3-9A4E-285AB904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540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7D5405"/>
    <w:pPr>
      <w:keepNext/>
      <w:ind w:left="708" w:firstLine="708"/>
      <w:outlineLvl w:val="0"/>
    </w:pPr>
    <w:rPr>
      <w:sz w:val="28"/>
      <w:lang w:val="x-none"/>
    </w:rPr>
  </w:style>
  <w:style w:type="paragraph" w:styleId="Ttulo2">
    <w:name w:val="heading 2"/>
    <w:basedOn w:val="Normal"/>
    <w:next w:val="Normal"/>
    <w:link w:val="Ttulo2Char"/>
    <w:semiHidden/>
    <w:unhideWhenUsed/>
    <w:qFormat/>
    <w:rsid w:val="007D5405"/>
    <w:pPr>
      <w:keepNext/>
      <w:outlineLvl w:val="1"/>
    </w:pPr>
    <w:rPr>
      <w:sz w:val="28"/>
      <w:lang w:val="x-none"/>
    </w:rPr>
  </w:style>
  <w:style w:type="paragraph" w:styleId="Ttulo3">
    <w:name w:val="heading 3"/>
    <w:basedOn w:val="Normal"/>
    <w:next w:val="Normal"/>
    <w:link w:val="Ttulo3Char"/>
    <w:unhideWhenUsed/>
    <w:qFormat/>
    <w:rsid w:val="007D5405"/>
    <w:pPr>
      <w:keepNext/>
      <w:outlineLvl w:val="2"/>
    </w:pPr>
    <w:rPr>
      <w:sz w:val="28"/>
      <w:u w:val="single"/>
      <w:lang w:val="x-none"/>
    </w:rPr>
  </w:style>
  <w:style w:type="paragraph" w:styleId="Ttulo4">
    <w:name w:val="heading 4"/>
    <w:basedOn w:val="Normal"/>
    <w:next w:val="Normal"/>
    <w:link w:val="Ttulo4Char"/>
    <w:unhideWhenUsed/>
    <w:qFormat/>
    <w:rsid w:val="007D5405"/>
    <w:pPr>
      <w:keepNext/>
      <w:outlineLvl w:val="3"/>
    </w:pPr>
    <w:rPr>
      <w:b/>
      <w:sz w:val="28"/>
      <w:lang w:val="x-none"/>
    </w:rPr>
  </w:style>
  <w:style w:type="paragraph" w:styleId="Ttulo5">
    <w:name w:val="heading 5"/>
    <w:basedOn w:val="Normal"/>
    <w:next w:val="Normal"/>
    <w:link w:val="Ttulo5Char"/>
    <w:semiHidden/>
    <w:unhideWhenUsed/>
    <w:qFormat/>
    <w:rsid w:val="007D5405"/>
    <w:pPr>
      <w:keepNext/>
      <w:tabs>
        <w:tab w:val="left" w:pos="0"/>
      </w:tabs>
      <w:ind w:firstLine="142"/>
      <w:outlineLvl w:val="4"/>
    </w:pPr>
    <w:rPr>
      <w:b/>
      <w:sz w:val="28"/>
      <w:lang w:val="x-none"/>
    </w:rPr>
  </w:style>
  <w:style w:type="paragraph" w:styleId="Ttulo7">
    <w:name w:val="heading 7"/>
    <w:basedOn w:val="Normal"/>
    <w:next w:val="Normal"/>
    <w:link w:val="Ttulo7Char"/>
    <w:unhideWhenUsed/>
    <w:qFormat/>
    <w:rsid w:val="007D5405"/>
    <w:pPr>
      <w:keepNext/>
      <w:jc w:val="center"/>
      <w:outlineLvl w:val="6"/>
    </w:pPr>
    <w:rPr>
      <w:sz w:val="28"/>
      <w:lang w:val="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BB4A02"/>
  </w:style>
  <w:style w:type="paragraph" w:styleId="Rodap">
    <w:name w:val="footer"/>
    <w:basedOn w:val="Normal"/>
    <w:link w:val="RodapChar"/>
    <w:uiPriority w:val="99"/>
    <w:unhideWhenUsed/>
    <w:rsid w:val="00BB4A0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BB4A02"/>
  </w:style>
  <w:style w:type="paragraph" w:styleId="Textodebalo">
    <w:name w:val="Balloon Text"/>
    <w:basedOn w:val="Normal"/>
    <w:link w:val="TextodebaloChar"/>
    <w:uiPriority w:val="99"/>
    <w:semiHidden/>
    <w:unhideWhenUsed/>
    <w:rsid w:val="00334EE7"/>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334EE7"/>
    <w:rPr>
      <w:rFonts w:ascii="Tahoma" w:hAnsi="Tahoma" w:cs="Tahoma"/>
      <w:sz w:val="16"/>
      <w:szCs w:val="16"/>
    </w:rPr>
  </w:style>
  <w:style w:type="character" w:customStyle="1" w:styleId="Ttulo1Char">
    <w:name w:val="Título 1 Char"/>
    <w:basedOn w:val="Fontepargpadro"/>
    <w:link w:val="Ttulo1"/>
    <w:rsid w:val="007D5405"/>
    <w:rPr>
      <w:rFonts w:ascii="Times New Roman" w:eastAsia="Times New Roman" w:hAnsi="Times New Roman" w:cs="Times New Roman"/>
      <w:sz w:val="28"/>
      <w:szCs w:val="20"/>
      <w:lang w:val="x-none" w:eastAsia="pt-BR"/>
    </w:rPr>
  </w:style>
  <w:style w:type="character" w:customStyle="1" w:styleId="Ttulo2Char">
    <w:name w:val="Título 2 Char"/>
    <w:basedOn w:val="Fontepargpadro"/>
    <w:link w:val="Ttulo2"/>
    <w:semiHidden/>
    <w:rsid w:val="007D5405"/>
    <w:rPr>
      <w:rFonts w:ascii="Times New Roman" w:eastAsia="Times New Roman" w:hAnsi="Times New Roman" w:cs="Times New Roman"/>
      <w:sz w:val="28"/>
      <w:szCs w:val="20"/>
      <w:lang w:val="x-none" w:eastAsia="pt-BR"/>
    </w:rPr>
  </w:style>
  <w:style w:type="character" w:customStyle="1" w:styleId="Ttulo3Char">
    <w:name w:val="Título 3 Char"/>
    <w:basedOn w:val="Fontepargpadro"/>
    <w:link w:val="Ttulo3"/>
    <w:rsid w:val="007D5405"/>
    <w:rPr>
      <w:rFonts w:ascii="Times New Roman" w:eastAsia="Times New Roman" w:hAnsi="Times New Roman" w:cs="Times New Roman"/>
      <w:sz w:val="28"/>
      <w:szCs w:val="20"/>
      <w:u w:val="single"/>
      <w:lang w:val="x-none" w:eastAsia="pt-BR"/>
    </w:rPr>
  </w:style>
  <w:style w:type="character" w:customStyle="1" w:styleId="Ttulo4Char">
    <w:name w:val="Título 4 Char"/>
    <w:basedOn w:val="Fontepargpadro"/>
    <w:link w:val="Ttulo4"/>
    <w:rsid w:val="007D5405"/>
    <w:rPr>
      <w:rFonts w:ascii="Times New Roman" w:eastAsia="Times New Roman" w:hAnsi="Times New Roman" w:cs="Times New Roman"/>
      <w:b/>
      <w:sz w:val="28"/>
      <w:szCs w:val="20"/>
      <w:lang w:val="x-none" w:eastAsia="pt-BR"/>
    </w:rPr>
  </w:style>
  <w:style w:type="character" w:customStyle="1" w:styleId="Ttulo5Char">
    <w:name w:val="Título 5 Char"/>
    <w:basedOn w:val="Fontepargpadro"/>
    <w:link w:val="Ttulo5"/>
    <w:semiHidden/>
    <w:rsid w:val="007D5405"/>
    <w:rPr>
      <w:rFonts w:ascii="Times New Roman" w:eastAsia="Times New Roman" w:hAnsi="Times New Roman" w:cs="Times New Roman"/>
      <w:b/>
      <w:sz w:val="28"/>
      <w:szCs w:val="20"/>
      <w:lang w:val="x-none" w:eastAsia="pt-BR"/>
    </w:rPr>
  </w:style>
  <w:style w:type="character" w:customStyle="1" w:styleId="Ttulo7Char">
    <w:name w:val="Título 7 Char"/>
    <w:basedOn w:val="Fontepargpadro"/>
    <w:link w:val="Ttulo7"/>
    <w:rsid w:val="007D5405"/>
    <w:rPr>
      <w:rFonts w:ascii="Times New Roman" w:eastAsia="Times New Roman" w:hAnsi="Times New Roman" w:cs="Times New Roman"/>
      <w:sz w:val="28"/>
      <w:szCs w:val="20"/>
      <w:lang w:val="x-none" w:eastAsia="pt-BR"/>
    </w:rPr>
  </w:style>
  <w:style w:type="paragraph" w:styleId="Corpodetexto">
    <w:name w:val="Body Text"/>
    <w:basedOn w:val="Normal"/>
    <w:link w:val="CorpodetextoChar"/>
    <w:unhideWhenUsed/>
    <w:rsid w:val="00B3426C"/>
    <w:pPr>
      <w:spacing w:line="360" w:lineRule="auto"/>
      <w:jc w:val="both"/>
    </w:pPr>
    <w:rPr>
      <w:sz w:val="28"/>
    </w:rPr>
  </w:style>
  <w:style w:type="character" w:customStyle="1" w:styleId="CorpodetextoChar">
    <w:name w:val="Corpo de texto Char"/>
    <w:basedOn w:val="Fontepargpadro"/>
    <w:link w:val="Corpodetexto"/>
    <w:rsid w:val="00B3426C"/>
    <w:rPr>
      <w:rFonts w:ascii="Times New Roman" w:eastAsia="Times New Roman" w:hAnsi="Times New Roman" w:cs="Times New Roman"/>
      <w:sz w:val="28"/>
      <w:szCs w:val="20"/>
      <w:lang w:eastAsia="pt-BR"/>
    </w:rPr>
  </w:style>
  <w:style w:type="table" w:styleId="Tabelacomgrade">
    <w:name w:val="Table Grid"/>
    <w:basedOn w:val="Tabelanormal"/>
    <w:uiPriority w:val="59"/>
    <w:rsid w:val="00781F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CE5292"/>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52423">
      <w:bodyDiv w:val="1"/>
      <w:marLeft w:val="0"/>
      <w:marRight w:val="0"/>
      <w:marTop w:val="0"/>
      <w:marBottom w:val="0"/>
      <w:divBdr>
        <w:top w:val="none" w:sz="0" w:space="0" w:color="auto"/>
        <w:left w:val="none" w:sz="0" w:space="0" w:color="auto"/>
        <w:bottom w:val="none" w:sz="0" w:space="0" w:color="auto"/>
        <w:right w:val="none" w:sz="0" w:space="0" w:color="auto"/>
      </w:divBdr>
    </w:div>
    <w:div w:id="654846396">
      <w:bodyDiv w:val="1"/>
      <w:marLeft w:val="0"/>
      <w:marRight w:val="0"/>
      <w:marTop w:val="0"/>
      <w:marBottom w:val="0"/>
      <w:divBdr>
        <w:top w:val="none" w:sz="0" w:space="0" w:color="auto"/>
        <w:left w:val="none" w:sz="0" w:space="0" w:color="auto"/>
        <w:bottom w:val="none" w:sz="0" w:space="0" w:color="auto"/>
        <w:right w:val="none" w:sz="0" w:space="0" w:color="auto"/>
      </w:divBdr>
    </w:div>
    <w:div w:id="697854152">
      <w:bodyDiv w:val="1"/>
      <w:marLeft w:val="0"/>
      <w:marRight w:val="0"/>
      <w:marTop w:val="0"/>
      <w:marBottom w:val="0"/>
      <w:divBdr>
        <w:top w:val="none" w:sz="0" w:space="0" w:color="auto"/>
        <w:left w:val="none" w:sz="0" w:space="0" w:color="auto"/>
        <w:bottom w:val="none" w:sz="0" w:space="0" w:color="auto"/>
        <w:right w:val="none" w:sz="0" w:space="0" w:color="auto"/>
      </w:divBdr>
    </w:div>
    <w:div w:id="816530201">
      <w:bodyDiv w:val="1"/>
      <w:marLeft w:val="0"/>
      <w:marRight w:val="0"/>
      <w:marTop w:val="0"/>
      <w:marBottom w:val="0"/>
      <w:divBdr>
        <w:top w:val="none" w:sz="0" w:space="0" w:color="auto"/>
        <w:left w:val="none" w:sz="0" w:space="0" w:color="auto"/>
        <w:bottom w:val="none" w:sz="0" w:space="0" w:color="auto"/>
        <w:right w:val="none" w:sz="0" w:space="0" w:color="auto"/>
      </w:divBdr>
    </w:div>
    <w:div w:id="1537153385">
      <w:bodyDiv w:val="1"/>
      <w:marLeft w:val="0"/>
      <w:marRight w:val="0"/>
      <w:marTop w:val="0"/>
      <w:marBottom w:val="0"/>
      <w:divBdr>
        <w:top w:val="none" w:sz="0" w:space="0" w:color="auto"/>
        <w:left w:val="none" w:sz="0" w:space="0" w:color="auto"/>
        <w:bottom w:val="none" w:sz="0" w:space="0" w:color="auto"/>
        <w:right w:val="none" w:sz="0" w:space="0" w:color="auto"/>
      </w:divBdr>
    </w:div>
    <w:div w:id="160773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header3.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ivaldo.silva\AppData\Local\Microsoft\Windows\Temporary%20Internet%20Files\Content.IE5\6PC1CW80\Papel%20Of&#237;cio%20com%20Bras&#227;o%20de%20Armas%20e%20Logo%20da%20CLDF%20-%20PRETO%20E%20BRANC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Papel Ofício com Brasão de Armas e Logo da CLDF - PRETO E BRANCO</Template>
  <TotalTime>1</TotalTime>
  <Pages>1</Pages>
  <Words>204</Words>
  <Characters>1105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Edivaldo Camelo da Silva</dc:creator>
  <cp:lastModifiedBy>Maria Beatriz Sena Brignol</cp:lastModifiedBy>
  <cp:revision>2</cp:revision>
  <cp:lastPrinted>2015-12-09T20:46:00Z</cp:lastPrinted>
  <dcterms:created xsi:type="dcterms:W3CDTF">2016-05-11T16:17:00Z</dcterms:created>
  <dcterms:modified xsi:type="dcterms:W3CDTF">2016-05-11T16:17:00Z</dcterms:modified>
</cp:coreProperties>
</file>