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8A" w:rsidRDefault="0014018A" w:rsidP="0014018A">
      <w:pPr>
        <w:pStyle w:val="Ttulo7"/>
        <w:rPr>
          <w:rFonts w:ascii="Tahoma" w:hAnsi="Tahoma" w:cs="Tahoma"/>
          <w:b/>
          <w:sz w:val="24"/>
          <w:szCs w:val="24"/>
          <w:lang w:val="pt-BR"/>
        </w:rPr>
      </w:pPr>
      <w:r>
        <w:rPr>
          <w:rFonts w:ascii="Tahoma" w:hAnsi="Tahoma" w:cs="Tahoma"/>
          <w:b/>
          <w:sz w:val="24"/>
          <w:szCs w:val="24"/>
        </w:rPr>
        <w:t xml:space="preserve">PORTARIA DO SECRETÁRIO-GERAL Nº  </w:t>
      </w:r>
      <w:r w:rsidR="00310EB0">
        <w:rPr>
          <w:rFonts w:ascii="Tahoma" w:hAnsi="Tahoma" w:cs="Tahoma"/>
          <w:b/>
          <w:sz w:val="24"/>
          <w:szCs w:val="24"/>
          <w:lang w:val="pt-BR"/>
        </w:rPr>
        <w:t>2</w:t>
      </w:r>
      <w:r w:rsidR="00DB4C54">
        <w:rPr>
          <w:rFonts w:ascii="Tahoma" w:hAnsi="Tahoma" w:cs="Tahoma"/>
          <w:b/>
          <w:sz w:val="24"/>
          <w:szCs w:val="24"/>
          <w:lang w:val="pt-BR"/>
        </w:rPr>
        <w:t>1</w:t>
      </w:r>
      <w:r>
        <w:rPr>
          <w:rFonts w:ascii="Tahoma" w:hAnsi="Tahoma" w:cs="Tahoma"/>
          <w:b/>
          <w:sz w:val="24"/>
          <w:szCs w:val="24"/>
        </w:rPr>
        <w:t xml:space="preserve">,  DE </w:t>
      </w:r>
      <w:r w:rsidR="00DB4C54">
        <w:rPr>
          <w:rFonts w:ascii="Tahoma" w:hAnsi="Tahoma" w:cs="Tahoma"/>
          <w:b/>
          <w:sz w:val="24"/>
          <w:szCs w:val="24"/>
          <w:lang w:val="pt-BR"/>
        </w:rPr>
        <w:t>04</w:t>
      </w:r>
      <w:r>
        <w:rPr>
          <w:rFonts w:ascii="Tahoma" w:hAnsi="Tahoma" w:cs="Tahoma"/>
          <w:b/>
          <w:sz w:val="24"/>
          <w:szCs w:val="24"/>
        </w:rPr>
        <w:t xml:space="preserve"> DE  </w:t>
      </w:r>
      <w:r w:rsidR="00DB4C54">
        <w:rPr>
          <w:rFonts w:ascii="Tahoma" w:hAnsi="Tahoma" w:cs="Tahoma"/>
          <w:b/>
          <w:sz w:val="24"/>
          <w:szCs w:val="24"/>
          <w:lang w:val="pt-BR"/>
        </w:rPr>
        <w:t>MAIO</w:t>
      </w:r>
      <w:r>
        <w:rPr>
          <w:rFonts w:ascii="Tahoma" w:hAnsi="Tahoma" w:cs="Tahoma"/>
          <w:b/>
          <w:sz w:val="24"/>
          <w:szCs w:val="24"/>
        </w:rPr>
        <w:t xml:space="preserve"> DE 201</w:t>
      </w:r>
      <w:r>
        <w:rPr>
          <w:rFonts w:ascii="Tahoma" w:hAnsi="Tahoma" w:cs="Tahoma"/>
          <w:b/>
          <w:sz w:val="24"/>
          <w:szCs w:val="24"/>
          <w:lang w:val="pt-BR"/>
        </w:rPr>
        <w:t>6</w:t>
      </w:r>
    </w:p>
    <w:p w:rsidR="0014018A" w:rsidRDefault="0014018A" w:rsidP="0014018A">
      <w:pPr>
        <w:jc w:val="both"/>
        <w:rPr>
          <w:rFonts w:ascii="Tahoma" w:hAnsi="Tahoma" w:cs="Tahoma"/>
          <w:sz w:val="24"/>
          <w:szCs w:val="24"/>
        </w:rPr>
      </w:pPr>
    </w:p>
    <w:p w:rsidR="0014018A" w:rsidRDefault="0014018A" w:rsidP="0014018A">
      <w:pPr>
        <w:jc w:val="both"/>
        <w:rPr>
          <w:rFonts w:ascii="Tahoma" w:hAnsi="Tahoma" w:cs="Tahoma"/>
          <w:sz w:val="24"/>
          <w:szCs w:val="24"/>
        </w:rPr>
      </w:pPr>
    </w:p>
    <w:p w:rsidR="0014018A" w:rsidRDefault="0014018A" w:rsidP="00311D6D">
      <w:pPr>
        <w:tabs>
          <w:tab w:val="left" w:pos="1134"/>
        </w:tabs>
        <w:ind w:firstLine="708"/>
        <w:jc w:val="both"/>
        <w:rPr>
          <w:rFonts w:ascii="Tahoma" w:hAnsi="Tahoma" w:cs="Tahoma"/>
          <w:b/>
          <w:sz w:val="24"/>
          <w:szCs w:val="24"/>
        </w:rPr>
      </w:pPr>
      <w:r>
        <w:rPr>
          <w:rFonts w:ascii="Tahoma" w:hAnsi="Tahoma" w:cs="Tahoma"/>
          <w:sz w:val="24"/>
          <w:szCs w:val="24"/>
        </w:rPr>
        <w:tab/>
        <w:t xml:space="preserve">O SECRETÁRIO-GERAL DO GABINETE DA MESA DIRETORA DA CÂMARA LEGISLATIVA DO DISTRITO FEDERAL, no uso da atribuição que lhe foi delegada por meio do disposto no inciso XII do art. 1º do Ato do Presidente nº 512, de 2015, publicado no DCL nº 110, de 18/06/2015, tendo em vista o disposto no Ato do Presidente nº </w:t>
      </w:r>
      <w:r w:rsidR="00C75F03">
        <w:rPr>
          <w:rFonts w:ascii="Tahoma" w:hAnsi="Tahoma" w:cs="Tahoma"/>
          <w:sz w:val="24"/>
          <w:szCs w:val="24"/>
        </w:rPr>
        <w:t>129,</w:t>
      </w:r>
      <w:r>
        <w:rPr>
          <w:rFonts w:ascii="Tahoma" w:hAnsi="Tahoma" w:cs="Tahoma"/>
          <w:sz w:val="24"/>
          <w:szCs w:val="24"/>
        </w:rPr>
        <w:t xml:space="preserve"> de 201</w:t>
      </w:r>
      <w:r w:rsidR="00C75F03">
        <w:rPr>
          <w:rFonts w:ascii="Tahoma" w:hAnsi="Tahoma" w:cs="Tahoma"/>
          <w:sz w:val="24"/>
          <w:szCs w:val="24"/>
        </w:rPr>
        <w:t>6</w:t>
      </w:r>
      <w:r>
        <w:rPr>
          <w:rFonts w:ascii="Tahoma" w:hAnsi="Tahoma" w:cs="Tahoma"/>
          <w:sz w:val="24"/>
          <w:szCs w:val="24"/>
        </w:rPr>
        <w:t xml:space="preserve">, publicado no DCL nº </w:t>
      </w:r>
      <w:r w:rsidR="00C75F03">
        <w:rPr>
          <w:rFonts w:ascii="Tahoma" w:hAnsi="Tahoma" w:cs="Tahoma"/>
          <w:sz w:val="24"/>
          <w:szCs w:val="24"/>
        </w:rPr>
        <w:t>68</w:t>
      </w:r>
      <w:r>
        <w:rPr>
          <w:rFonts w:ascii="Tahoma" w:hAnsi="Tahoma" w:cs="Tahoma"/>
          <w:sz w:val="24"/>
          <w:szCs w:val="24"/>
        </w:rPr>
        <w:t xml:space="preserve">, de </w:t>
      </w:r>
      <w:r w:rsidR="00C75F03">
        <w:rPr>
          <w:rFonts w:ascii="Tahoma" w:hAnsi="Tahoma" w:cs="Tahoma"/>
          <w:sz w:val="24"/>
          <w:szCs w:val="24"/>
        </w:rPr>
        <w:t>15</w:t>
      </w:r>
      <w:r>
        <w:rPr>
          <w:rFonts w:ascii="Tahoma" w:hAnsi="Tahoma" w:cs="Tahoma"/>
          <w:sz w:val="24"/>
          <w:szCs w:val="24"/>
        </w:rPr>
        <w:t>/</w:t>
      </w:r>
      <w:r w:rsidR="00C75F03">
        <w:rPr>
          <w:rFonts w:ascii="Tahoma" w:hAnsi="Tahoma" w:cs="Tahoma"/>
          <w:sz w:val="24"/>
          <w:szCs w:val="24"/>
        </w:rPr>
        <w:t>4</w:t>
      </w:r>
      <w:r>
        <w:rPr>
          <w:rFonts w:ascii="Tahoma" w:hAnsi="Tahoma" w:cs="Tahoma"/>
          <w:sz w:val="24"/>
          <w:szCs w:val="24"/>
        </w:rPr>
        <w:t>/201</w:t>
      </w:r>
      <w:r w:rsidR="00C75F03">
        <w:rPr>
          <w:rFonts w:ascii="Tahoma" w:hAnsi="Tahoma" w:cs="Tahoma"/>
          <w:sz w:val="24"/>
          <w:szCs w:val="24"/>
        </w:rPr>
        <w:t>6</w:t>
      </w:r>
      <w:r>
        <w:rPr>
          <w:rFonts w:ascii="Tahoma" w:hAnsi="Tahoma" w:cs="Tahoma"/>
          <w:sz w:val="24"/>
          <w:szCs w:val="24"/>
        </w:rPr>
        <w:t>, RESOLVE:</w:t>
      </w:r>
    </w:p>
    <w:p w:rsidR="0014018A" w:rsidRDefault="0014018A" w:rsidP="0014018A">
      <w:pPr>
        <w:ind w:firstLine="708"/>
        <w:jc w:val="both"/>
        <w:rPr>
          <w:rFonts w:ascii="Tahoma" w:hAnsi="Tahoma" w:cs="Tahoma"/>
          <w:b/>
          <w:sz w:val="24"/>
          <w:szCs w:val="24"/>
        </w:rPr>
      </w:pPr>
    </w:p>
    <w:p w:rsidR="00646129" w:rsidRDefault="0014018A" w:rsidP="005A0276">
      <w:pPr>
        <w:tabs>
          <w:tab w:val="left" w:pos="1134"/>
        </w:tabs>
        <w:jc w:val="both"/>
        <w:rPr>
          <w:rFonts w:ascii="Tahoma" w:hAnsi="Tahoma" w:cs="Tahoma"/>
          <w:sz w:val="24"/>
          <w:szCs w:val="24"/>
        </w:rPr>
      </w:pPr>
      <w:r>
        <w:rPr>
          <w:rFonts w:ascii="Tahoma" w:hAnsi="Tahoma" w:cs="Tahoma"/>
          <w:sz w:val="24"/>
          <w:szCs w:val="24"/>
        </w:rPr>
        <w:tab/>
      </w:r>
      <w:r>
        <w:rPr>
          <w:rFonts w:ascii="Tahoma" w:hAnsi="Tahoma" w:cs="Tahoma"/>
          <w:b/>
          <w:sz w:val="24"/>
          <w:szCs w:val="24"/>
        </w:rPr>
        <w:t>Art. 1º</w:t>
      </w:r>
      <w:r>
        <w:rPr>
          <w:rFonts w:ascii="Tahoma" w:hAnsi="Tahoma" w:cs="Tahoma"/>
          <w:sz w:val="24"/>
          <w:szCs w:val="24"/>
        </w:rPr>
        <w:t xml:space="preserve"> </w:t>
      </w:r>
      <w:r w:rsidR="00DB4C54">
        <w:rPr>
          <w:rFonts w:ascii="Tahoma" w:hAnsi="Tahoma" w:cs="Tahoma"/>
          <w:b/>
          <w:sz w:val="24"/>
          <w:szCs w:val="24"/>
        </w:rPr>
        <w:t>DESIGNAR</w:t>
      </w:r>
      <w:r w:rsidR="00C75F03">
        <w:rPr>
          <w:rFonts w:ascii="Tahoma" w:hAnsi="Tahoma" w:cs="Tahoma"/>
          <w:b/>
          <w:sz w:val="24"/>
          <w:szCs w:val="24"/>
        </w:rPr>
        <w:t xml:space="preserve"> </w:t>
      </w:r>
      <w:r w:rsidR="00DB4C54">
        <w:rPr>
          <w:rFonts w:ascii="Tahoma" w:hAnsi="Tahoma" w:cs="Tahoma"/>
          <w:sz w:val="24"/>
          <w:szCs w:val="24"/>
        </w:rPr>
        <w:t xml:space="preserve">o servidor </w:t>
      </w:r>
      <w:r w:rsidR="00DB4C54" w:rsidRPr="00DB4C54">
        <w:rPr>
          <w:rFonts w:ascii="Tahoma" w:hAnsi="Tahoma" w:cs="Tahoma"/>
          <w:b/>
          <w:sz w:val="24"/>
          <w:szCs w:val="24"/>
        </w:rPr>
        <w:t>JOSÉ EXPEDITO RODRIGUES</w:t>
      </w:r>
      <w:r w:rsidR="00DB4C54">
        <w:rPr>
          <w:rFonts w:ascii="Tahoma" w:hAnsi="Tahoma" w:cs="Tahoma"/>
          <w:b/>
          <w:sz w:val="24"/>
          <w:szCs w:val="24"/>
        </w:rPr>
        <w:t xml:space="preserve"> FERREIRA, </w:t>
      </w:r>
      <w:r w:rsidR="00DB4C54">
        <w:rPr>
          <w:rFonts w:ascii="Tahoma" w:hAnsi="Tahoma" w:cs="Tahoma"/>
          <w:sz w:val="24"/>
          <w:szCs w:val="24"/>
        </w:rPr>
        <w:t>matrícula 12.000, como membro da Comissão de Execução do Contrato do Estágio celebrado entre a Câmara Legislativa do Distrito Federal e o Centro de Integração de Empresa Escola – CIEE, indicada no Processo n 001-000.659/2012.</w:t>
      </w:r>
    </w:p>
    <w:p w:rsidR="003A227E" w:rsidRPr="00DB4C54" w:rsidRDefault="003A227E" w:rsidP="005A0276">
      <w:pPr>
        <w:tabs>
          <w:tab w:val="left" w:pos="1134"/>
        </w:tabs>
        <w:jc w:val="both"/>
        <w:rPr>
          <w:rFonts w:ascii="Tahoma" w:hAnsi="Tahoma" w:cs="Tahoma"/>
          <w:sz w:val="24"/>
          <w:szCs w:val="24"/>
        </w:rPr>
      </w:pPr>
    </w:p>
    <w:p w:rsidR="00DE6FD8" w:rsidRDefault="00646129" w:rsidP="00DE6FD8">
      <w:pPr>
        <w:tabs>
          <w:tab w:val="left" w:pos="1134"/>
        </w:tabs>
        <w:jc w:val="both"/>
        <w:rPr>
          <w:rFonts w:ascii="Tahoma" w:hAnsi="Tahoma" w:cs="Tahoma"/>
          <w:sz w:val="24"/>
          <w:szCs w:val="24"/>
        </w:rPr>
      </w:pPr>
      <w:r>
        <w:rPr>
          <w:rFonts w:ascii="Tahoma" w:hAnsi="Tahoma" w:cs="Tahoma"/>
          <w:sz w:val="24"/>
          <w:szCs w:val="24"/>
        </w:rPr>
        <w:tab/>
      </w:r>
      <w:r>
        <w:rPr>
          <w:rFonts w:ascii="Tahoma" w:hAnsi="Tahoma" w:cs="Tahoma"/>
          <w:b/>
          <w:sz w:val="24"/>
          <w:szCs w:val="24"/>
        </w:rPr>
        <w:t>Art. 2</w:t>
      </w:r>
      <w:proofErr w:type="gramStart"/>
      <w:r>
        <w:rPr>
          <w:rFonts w:ascii="Tahoma" w:hAnsi="Tahoma" w:cs="Tahoma"/>
          <w:b/>
          <w:sz w:val="24"/>
          <w:szCs w:val="24"/>
        </w:rPr>
        <w:t xml:space="preserve">º </w:t>
      </w:r>
      <w:r w:rsidR="00311D6D">
        <w:rPr>
          <w:rFonts w:ascii="Tahoma" w:hAnsi="Tahoma" w:cs="Tahoma"/>
          <w:b/>
          <w:sz w:val="24"/>
          <w:szCs w:val="24"/>
        </w:rPr>
        <w:t xml:space="preserve"> </w:t>
      </w:r>
      <w:r w:rsidR="00DB4C54">
        <w:rPr>
          <w:rFonts w:ascii="Tahoma" w:hAnsi="Tahoma" w:cs="Tahoma"/>
          <w:b/>
          <w:sz w:val="24"/>
          <w:szCs w:val="24"/>
        </w:rPr>
        <w:t>DISPENSAR</w:t>
      </w:r>
      <w:proofErr w:type="gramEnd"/>
      <w:r w:rsidR="00DB4C54">
        <w:rPr>
          <w:rFonts w:ascii="Tahoma" w:hAnsi="Tahoma" w:cs="Tahoma"/>
          <w:b/>
          <w:sz w:val="24"/>
          <w:szCs w:val="24"/>
        </w:rPr>
        <w:t xml:space="preserve"> </w:t>
      </w:r>
      <w:r w:rsidR="00E751F7">
        <w:rPr>
          <w:rFonts w:ascii="Tahoma" w:hAnsi="Tahoma" w:cs="Tahoma"/>
          <w:b/>
          <w:sz w:val="24"/>
          <w:szCs w:val="24"/>
        </w:rPr>
        <w:t xml:space="preserve"> </w:t>
      </w:r>
      <w:r w:rsidR="00DB4C54" w:rsidRPr="00DB4C54">
        <w:rPr>
          <w:rFonts w:ascii="Tahoma" w:hAnsi="Tahoma" w:cs="Tahoma"/>
          <w:sz w:val="24"/>
          <w:szCs w:val="24"/>
        </w:rPr>
        <w:t>a</w:t>
      </w:r>
      <w:r w:rsidR="00927AC9">
        <w:rPr>
          <w:rFonts w:ascii="Tahoma" w:hAnsi="Tahoma" w:cs="Tahoma"/>
          <w:b/>
          <w:sz w:val="24"/>
          <w:szCs w:val="24"/>
        </w:rPr>
        <w:t xml:space="preserve"> </w:t>
      </w:r>
      <w:r w:rsidR="00311D6D">
        <w:rPr>
          <w:rFonts w:ascii="Tahoma" w:hAnsi="Tahoma" w:cs="Tahoma"/>
          <w:b/>
          <w:sz w:val="24"/>
          <w:szCs w:val="24"/>
        </w:rPr>
        <w:t xml:space="preserve"> </w:t>
      </w:r>
      <w:r w:rsidR="00DB4C54">
        <w:rPr>
          <w:rFonts w:ascii="Tahoma" w:hAnsi="Tahoma" w:cs="Tahoma"/>
          <w:sz w:val="24"/>
          <w:szCs w:val="24"/>
        </w:rPr>
        <w:t xml:space="preserve">servidora </w:t>
      </w:r>
      <w:r w:rsidR="00DB4C54" w:rsidRPr="00DB4C54">
        <w:rPr>
          <w:rFonts w:ascii="Tahoma" w:hAnsi="Tahoma" w:cs="Tahoma"/>
          <w:b/>
          <w:sz w:val="24"/>
          <w:szCs w:val="24"/>
        </w:rPr>
        <w:t>SILVIA MARIA DE PAULA E SOUZA</w:t>
      </w:r>
      <w:r w:rsidR="00DB4C54">
        <w:rPr>
          <w:rFonts w:ascii="Tahoma" w:hAnsi="Tahoma" w:cs="Tahoma"/>
          <w:sz w:val="24"/>
          <w:szCs w:val="24"/>
        </w:rPr>
        <w:t>, matrícula 11.160, do mesmo grupo, anteriormente designada pelo Ato do Presidente nº 513 de 2013, publicado no DCL nº 192 em 09/10/2013.</w:t>
      </w:r>
    </w:p>
    <w:p w:rsidR="009976A2" w:rsidRDefault="009976A2" w:rsidP="00DE6FD8">
      <w:pPr>
        <w:tabs>
          <w:tab w:val="left" w:pos="1134"/>
        </w:tabs>
        <w:jc w:val="both"/>
        <w:rPr>
          <w:rFonts w:ascii="Tahoma" w:hAnsi="Tahoma" w:cs="Tahoma"/>
          <w:sz w:val="24"/>
          <w:szCs w:val="24"/>
        </w:rPr>
      </w:pPr>
    </w:p>
    <w:p w:rsidR="009976A2" w:rsidRPr="009976A2" w:rsidRDefault="009976A2" w:rsidP="00DE6FD8">
      <w:pPr>
        <w:tabs>
          <w:tab w:val="left" w:pos="1134"/>
        </w:tabs>
        <w:jc w:val="both"/>
        <w:rPr>
          <w:rFonts w:ascii="Tahoma" w:hAnsi="Tahoma" w:cs="Tahoma"/>
          <w:sz w:val="24"/>
          <w:szCs w:val="24"/>
        </w:rPr>
      </w:pPr>
      <w:r>
        <w:rPr>
          <w:rFonts w:ascii="Tahoma" w:hAnsi="Tahoma" w:cs="Tahoma"/>
          <w:sz w:val="24"/>
          <w:szCs w:val="24"/>
        </w:rPr>
        <w:tab/>
      </w:r>
      <w:r>
        <w:rPr>
          <w:rFonts w:ascii="Tahoma" w:hAnsi="Tahoma" w:cs="Tahoma"/>
          <w:b/>
          <w:sz w:val="24"/>
          <w:szCs w:val="24"/>
        </w:rPr>
        <w:t>Art. 3</w:t>
      </w:r>
      <w:proofErr w:type="gramStart"/>
      <w:r>
        <w:rPr>
          <w:rFonts w:ascii="Tahoma" w:hAnsi="Tahoma" w:cs="Tahoma"/>
          <w:b/>
          <w:sz w:val="24"/>
          <w:szCs w:val="24"/>
        </w:rPr>
        <w:t xml:space="preserve">º  </w:t>
      </w:r>
      <w:r>
        <w:rPr>
          <w:rFonts w:ascii="Tahoma" w:hAnsi="Tahoma" w:cs="Tahoma"/>
          <w:sz w:val="24"/>
          <w:szCs w:val="24"/>
        </w:rPr>
        <w:t>A</w:t>
      </w:r>
      <w:proofErr w:type="gramEnd"/>
      <w:r>
        <w:rPr>
          <w:rFonts w:ascii="Tahoma" w:hAnsi="Tahoma" w:cs="Tahoma"/>
          <w:sz w:val="24"/>
          <w:szCs w:val="24"/>
        </w:rPr>
        <w:t xml:space="preserve"> Comissão composta por esta Portaria será integrada pelos seguintes servidores:</w:t>
      </w:r>
    </w:p>
    <w:p w:rsidR="009976A2" w:rsidRDefault="009976A2" w:rsidP="00DE6FD8">
      <w:pPr>
        <w:tabs>
          <w:tab w:val="left" w:pos="1134"/>
        </w:tabs>
        <w:jc w:val="both"/>
        <w:rPr>
          <w:rFonts w:ascii="Tahoma" w:hAnsi="Tahoma" w:cs="Tahoma"/>
          <w:sz w:val="24"/>
          <w:szCs w:val="24"/>
        </w:rPr>
      </w:pPr>
      <w:r>
        <w:rPr>
          <w:rFonts w:ascii="Tahoma" w:hAnsi="Tahoma" w:cs="Tahoma"/>
          <w:sz w:val="24"/>
          <w:szCs w:val="24"/>
        </w:rPr>
        <w:tab/>
      </w:r>
    </w:p>
    <w:tbl>
      <w:tblPr>
        <w:tblStyle w:val="Tabelacomgrade"/>
        <w:tblW w:w="9067" w:type="dxa"/>
        <w:tblLayout w:type="fixed"/>
        <w:tblLook w:val="04A0" w:firstRow="1" w:lastRow="0" w:firstColumn="1" w:lastColumn="0" w:noHBand="0" w:noVBand="1"/>
      </w:tblPr>
      <w:tblGrid>
        <w:gridCol w:w="4248"/>
        <w:gridCol w:w="1984"/>
        <w:gridCol w:w="2835"/>
      </w:tblGrid>
      <w:tr w:rsidR="00927AC9" w:rsidTr="009976A2">
        <w:trPr>
          <w:trHeight w:val="256"/>
        </w:trPr>
        <w:tc>
          <w:tcPr>
            <w:tcW w:w="4248" w:type="dxa"/>
          </w:tcPr>
          <w:p w:rsidR="00927AC9" w:rsidRPr="00DE6FD8" w:rsidRDefault="009976A2" w:rsidP="00DF0530">
            <w:pPr>
              <w:jc w:val="center"/>
              <w:rPr>
                <w:rFonts w:ascii="Tahoma" w:hAnsi="Tahoma" w:cs="Tahoma"/>
                <w:sz w:val="24"/>
                <w:szCs w:val="24"/>
              </w:rPr>
            </w:pPr>
            <w:r>
              <w:rPr>
                <w:rFonts w:ascii="Tahoma" w:hAnsi="Tahoma" w:cs="Tahoma"/>
                <w:sz w:val="24"/>
                <w:szCs w:val="24"/>
              </w:rPr>
              <w:tab/>
            </w:r>
            <w:r w:rsidR="00DE6FD8">
              <w:rPr>
                <w:rFonts w:ascii="Tahoma" w:hAnsi="Tahoma" w:cs="Tahoma"/>
                <w:b/>
                <w:sz w:val="24"/>
                <w:szCs w:val="24"/>
              </w:rPr>
              <w:tab/>
            </w:r>
            <w:bookmarkStart w:id="0" w:name="_GoBack"/>
            <w:bookmarkEnd w:id="0"/>
            <w:r w:rsidR="00927AC9" w:rsidRPr="00DE6FD8">
              <w:rPr>
                <w:rFonts w:ascii="Tahoma" w:hAnsi="Tahoma" w:cs="Tahoma"/>
                <w:sz w:val="24"/>
                <w:szCs w:val="24"/>
              </w:rPr>
              <w:t>SERVIDOR</w:t>
            </w:r>
          </w:p>
        </w:tc>
        <w:tc>
          <w:tcPr>
            <w:tcW w:w="1984" w:type="dxa"/>
          </w:tcPr>
          <w:p w:rsidR="00927AC9" w:rsidRPr="00DE6FD8" w:rsidRDefault="00927AC9" w:rsidP="00DF0530">
            <w:pPr>
              <w:jc w:val="center"/>
              <w:rPr>
                <w:rFonts w:ascii="Tahoma" w:hAnsi="Tahoma" w:cs="Tahoma"/>
                <w:sz w:val="24"/>
                <w:szCs w:val="24"/>
              </w:rPr>
            </w:pPr>
            <w:r w:rsidRPr="00DE6FD8">
              <w:rPr>
                <w:rFonts w:ascii="Tahoma" w:hAnsi="Tahoma" w:cs="Tahoma"/>
                <w:sz w:val="24"/>
                <w:szCs w:val="24"/>
              </w:rPr>
              <w:t>MATRÍCULA</w:t>
            </w:r>
          </w:p>
        </w:tc>
        <w:tc>
          <w:tcPr>
            <w:tcW w:w="2835" w:type="dxa"/>
          </w:tcPr>
          <w:p w:rsidR="00927AC9" w:rsidRPr="00DE6FD8" w:rsidRDefault="00927AC9" w:rsidP="00DF0530">
            <w:pPr>
              <w:jc w:val="center"/>
              <w:rPr>
                <w:rFonts w:ascii="Tahoma" w:hAnsi="Tahoma" w:cs="Tahoma"/>
                <w:sz w:val="24"/>
                <w:szCs w:val="24"/>
              </w:rPr>
            </w:pPr>
            <w:r w:rsidRPr="00DE6FD8">
              <w:rPr>
                <w:rFonts w:ascii="Tahoma" w:hAnsi="Tahoma" w:cs="Tahoma"/>
                <w:sz w:val="24"/>
                <w:szCs w:val="24"/>
              </w:rPr>
              <w:t>FUNÇÃO</w:t>
            </w:r>
          </w:p>
        </w:tc>
      </w:tr>
      <w:tr w:rsidR="00310EB0" w:rsidTr="009976A2">
        <w:trPr>
          <w:trHeight w:val="327"/>
        </w:trPr>
        <w:tc>
          <w:tcPr>
            <w:tcW w:w="4248" w:type="dxa"/>
          </w:tcPr>
          <w:p w:rsidR="00310EB0" w:rsidRDefault="009976A2" w:rsidP="000C253C">
            <w:pPr>
              <w:rPr>
                <w:rFonts w:ascii="Tahoma" w:hAnsi="Tahoma" w:cs="Tahoma"/>
                <w:sz w:val="24"/>
                <w:szCs w:val="24"/>
              </w:rPr>
            </w:pPr>
            <w:r>
              <w:rPr>
                <w:rFonts w:ascii="Tahoma" w:hAnsi="Tahoma" w:cs="Tahoma"/>
                <w:sz w:val="24"/>
                <w:szCs w:val="24"/>
              </w:rPr>
              <w:t xml:space="preserve">Fernando Antônio de Aquino </w:t>
            </w:r>
            <w:proofErr w:type="spellStart"/>
            <w:r>
              <w:rPr>
                <w:rFonts w:ascii="Tahoma" w:hAnsi="Tahoma" w:cs="Tahoma"/>
                <w:sz w:val="24"/>
                <w:szCs w:val="24"/>
              </w:rPr>
              <w:t>Pavie</w:t>
            </w:r>
            <w:proofErr w:type="spellEnd"/>
          </w:p>
        </w:tc>
        <w:tc>
          <w:tcPr>
            <w:tcW w:w="1984" w:type="dxa"/>
          </w:tcPr>
          <w:p w:rsidR="00310EB0" w:rsidRDefault="009976A2" w:rsidP="00927AC9">
            <w:pPr>
              <w:jc w:val="center"/>
              <w:rPr>
                <w:rFonts w:ascii="Tahoma" w:hAnsi="Tahoma" w:cs="Tahoma"/>
                <w:sz w:val="24"/>
                <w:szCs w:val="24"/>
              </w:rPr>
            </w:pPr>
            <w:r>
              <w:rPr>
                <w:rFonts w:ascii="Tahoma" w:hAnsi="Tahoma" w:cs="Tahoma"/>
                <w:sz w:val="24"/>
                <w:szCs w:val="24"/>
              </w:rPr>
              <w:t>11.764</w:t>
            </w:r>
          </w:p>
        </w:tc>
        <w:tc>
          <w:tcPr>
            <w:tcW w:w="2835" w:type="dxa"/>
          </w:tcPr>
          <w:p w:rsidR="00310EB0" w:rsidRDefault="009976A2" w:rsidP="009976A2">
            <w:pPr>
              <w:jc w:val="center"/>
              <w:rPr>
                <w:rFonts w:ascii="Tahoma" w:hAnsi="Tahoma" w:cs="Tahoma"/>
                <w:sz w:val="24"/>
                <w:szCs w:val="24"/>
              </w:rPr>
            </w:pPr>
            <w:r>
              <w:rPr>
                <w:rFonts w:ascii="Tahoma" w:hAnsi="Tahoma" w:cs="Tahoma"/>
                <w:sz w:val="24"/>
                <w:szCs w:val="24"/>
              </w:rPr>
              <w:t>Presidente</w:t>
            </w:r>
          </w:p>
        </w:tc>
      </w:tr>
      <w:tr w:rsidR="00310EB0" w:rsidTr="009976A2">
        <w:trPr>
          <w:trHeight w:val="327"/>
        </w:trPr>
        <w:tc>
          <w:tcPr>
            <w:tcW w:w="4248" w:type="dxa"/>
          </w:tcPr>
          <w:p w:rsidR="00310EB0" w:rsidRDefault="009976A2" w:rsidP="000C253C">
            <w:pPr>
              <w:rPr>
                <w:rFonts w:ascii="Tahoma" w:hAnsi="Tahoma" w:cs="Tahoma"/>
                <w:sz w:val="24"/>
                <w:szCs w:val="24"/>
              </w:rPr>
            </w:pPr>
            <w:proofErr w:type="spellStart"/>
            <w:r>
              <w:rPr>
                <w:rFonts w:ascii="Tahoma" w:hAnsi="Tahoma" w:cs="Tahoma"/>
                <w:sz w:val="24"/>
                <w:szCs w:val="24"/>
              </w:rPr>
              <w:t>Inaldo</w:t>
            </w:r>
            <w:proofErr w:type="spellEnd"/>
            <w:r>
              <w:rPr>
                <w:rFonts w:ascii="Tahoma" w:hAnsi="Tahoma" w:cs="Tahoma"/>
                <w:sz w:val="24"/>
                <w:szCs w:val="24"/>
              </w:rPr>
              <w:t xml:space="preserve"> José de Oliveira</w:t>
            </w:r>
          </w:p>
        </w:tc>
        <w:tc>
          <w:tcPr>
            <w:tcW w:w="1984" w:type="dxa"/>
          </w:tcPr>
          <w:p w:rsidR="00310EB0" w:rsidRDefault="009976A2" w:rsidP="00927AC9">
            <w:pPr>
              <w:jc w:val="center"/>
              <w:rPr>
                <w:rFonts w:ascii="Tahoma" w:hAnsi="Tahoma" w:cs="Tahoma"/>
                <w:sz w:val="24"/>
                <w:szCs w:val="24"/>
              </w:rPr>
            </w:pPr>
            <w:r>
              <w:rPr>
                <w:rFonts w:ascii="Tahoma" w:hAnsi="Tahoma" w:cs="Tahoma"/>
                <w:sz w:val="24"/>
                <w:szCs w:val="24"/>
              </w:rPr>
              <w:t>11.108</w:t>
            </w:r>
          </w:p>
        </w:tc>
        <w:tc>
          <w:tcPr>
            <w:tcW w:w="2835" w:type="dxa"/>
          </w:tcPr>
          <w:p w:rsidR="00310EB0" w:rsidRDefault="009976A2" w:rsidP="009976A2">
            <w:pPr>
              <w:jc w:val="center"/>
              <w:rPr>
                <w:rFonts w:ascii="Tahoma" w:hAnsi="Tahoma" w:cs="Tahoma"/>
                <w:sz w:val="24"/>
                <w:szCs w:val="24"/>
              </w:rPr>
            </w:pPr>
            <w:r>
              <w:rPr>
                <w:rFonts w:ascii="Tahoma" w:hAnsi="Tahoma" w:cs="Tahoma"/>
                <w:sz w:val="24"/>
                <w:szCs w:val="24"/>
              </w:rPr>
              <w:t>Membro</w:t>
            </w:r>
          </w:p>
        </w:tc>
      </w:tr>
      <w:tr w:rsidR="009976A2" w:rsidTr="009976A2">
        <w:trPr>
          <w:trHeight w:val="327"/>
        </w:trPr>
        <w:tc>
          <w:tcPr>
            <w:tcW w:w="4248" w:type="dxa"/>
          </w:tcPr>
          <w:p w:rsidR="009976A2" w:rsidRDefault="009976A2" w:rsidP="000C253C">
            <w:pPr>
              <w:rPr>
                <w:rFonts w:ascii="Tahoma" w:hAnsi="Tahoma" w:cs="Tahoma"/>
                <w:sz w:val="24"/>
                <w:szCs w:val="24"/>
              </w:rPr>
            </w:pPr>
            <w:r>
              <w:rPr>
                <w:rFonts w:ascii="Tahoma" w:hAnsi="Tahoma" w:cs="Tahoma"/>
                <w:sz w:val="24"/>
                <w:szCs w:val="24"/>
              </w:rPr>
              <w:t>José Expedito Rodrigues Ferreira</w:t>
            </w:r>
          </w:p>
        </w:tc>
        <w:tc>
          <w:tcPr>
            <w:tcW w:w="1984" w:type="dxa"/>
          </w:tcPr>
          <w:p w:rsidR="009976A2" w:rsidRDefault="009976A2" w:rsidP="00927AC9">
            <w:pPr>
              <w:jc w:val="center"/>
              <w:rPr>
                <w:rFonts w:ascii="Tahoma" w:hAnsi="Tahoma" w:cs="Tahoma"/>
                <w:sz w:val="24"/>
                <w:szCs w:val="24"/>
              </w:rPr>
            </w:pPr>
            <w:r>
              <w:rPr>
                <w:rFonts w:ascii="Tahoma" w:hAnsi="Tahoma" w:cs="Tahoma"/>
                <w:sz w:val="24"/>
                <w:szCs w:val="24"/>
              </w:rPr>
              <w:t>12.000</w:t>
            </w:r>
          </w:p>
        </w:tc>
        <w:tc>
          <w:tcPr>
            <w:tcW w:w="2835" w:type="dxa"/>
          </w:tcPr>
          <w:p w:rsidR="009976A2" w:rsidRDefault="009976A2" w:rsidP="009976A2">
            <w:pPr>
              <w:jc w:val="center"/>
              <w:rPr>
                <w:rFonts w:ascii="Tahoma" w:hAnsi="Tahoma" w:cs="Tahoma"/>
                <w:sz w:val="24"/>
                <w:szCs w:val="24"/>
              </w:rPr>
            </w:pPr>
            <w:r>
              <w:rPr>
                <w:rFonts w:ascii="Tahoma" w:hAnsi="Tahoma" w:cs="Tahoma"/>
                <w:sz w:val="24"/>
                <w:szCs w:val="24"/>
              </w:rPr>
              <w:t>Membro</w:t>
            </w:r>
          </w:p>
        </w:tc>
      </w:tr>
    </w:tbl>
    <w:p w:rsidR="00646129" w:rsidRDefault="00646129" w:rsidP="00646129">
      <w:pPr>
        <w:rPr>
          <w:rFonts w:ascii="Tahoma" w:hAnsi="Tahoma" w:cs="Tahoma"/>
          <w:sz w:val="24"/>
          <w:szCs w:val="24"/>
        </w:rPr>
      </w:pPr>
    </w:p>
    <w:p w:rsidR="009976A2" w:rsidRDefault="009976A2" w:rsidP="009976A2">
      <w:pPr>
        <w:tabs>
          <w:tab w:val="left" w:pos="1134"/>
        </w:tabs>
        <w:jc w:val="both"/>
        <w:rPr>
          <w:rFonts w:ascii="Tahoma" w:hAnsi="Tahoma" w:cs="Tahoma"/>
          <w:sz w:val="24"/>
          <w:szCs w:val="24"/>
        </w:rPr>
      </w:pPr>
      <w:r>
        <w:rPr>
          <w:rFonts w:ascii="Tahoma" w:hAnsi="Tahoma" w:cs="Tahoma"/>
          <w:sz w:val="24"/>
          <w:szCs w:val="24"/>
        </w:rPr>
        <w:tab/>
      </w:r>
      <w:r>
        <w:rPr>
          <w:rFonts w:ascii="Tahoma" w:hAnsi="Tahoma" w:cs="Tahoma"/>
          <w:b/>
          <w:sz w:val="24"/>
          <w:szCs w:val="24"/>
        </w:rPr>
        <w:t xml:space="preserve">Art. 4º </w:t>
      </w:r>
      <w:r w:rsidRPr="009976A2">
        <w:rPr>
          <w:rFonts w:ascii="Tahoma" w:hAnsi="Tahoma" w:cs="Tahoma"/>
          <w:sz w:val="24"/>
          <w:szCs w:val="24"/>
        </w:rPr>
        <w:t>Todos</w:t>
      </w:r>
      <w:r>
        <w:rPr>
          <w:rFonts w:ascii="Tahoma" w:hAnsi="Tahoma" w:cs="Tahoma"/>
          <w:sz w:val="24"/>
          <w:szCs w:val="24"/>
        </w:rPr>
        <w:t xml:space="preserve"> os membros da comissão terão autonomia para representar a CLDF junto à empresa na gestão do contrato, bem como atestar a prestação dos serviços em conjunto ou separadamente.</w:t>
      </w:r>
    </w:p>
    <w:p w:rsidR="009976A2" w:rsidRDefault="009976A2" w:rsidP="00646129">
      <w:pPr>
        <w:rPr>
          <w:rFonts w:ascii="Tahoma" w:hAnsi="Tahoma" w:cs="Tahoma"/>
          <w:sz w:val="24"/>
          <w:szCs w:val="24"/>
        </w:rPr>
      </w:pPr>
      <w:r>
        <w:rPr>
          <w:rFonts w:ascii="Tahoma" w:hAnsi="Tahoma" w:cs="Tahoma"/>
          <w:sz w:val="24"/>
          <w:szCs w:val="24"/>
        </w:rPr>
        <w:tab/>
      </w:r>
      <w:r>
        <w:rPr>
          <w:rFonts w:ascii="Tahoma" w:hAnsi="Tahoma" w:cs="Tahoma"/>
          <w:sz w:val="24"/>
          <w:szCs w:val="24"/>
        </w:rPr>
        <w:tab/>
      </w:r>
    </w:p>
    <w:p w:rsidR="000C253C" w:rsidRDefault="00DF0530" w:rsidP="009976A2">
      <w:pPr>
        <w:ind w:left="708" w:firstLine="426"/>
        <w:rPr>
          <w:rFonts w:ascii="Tahoma" w:hAnsi="Tahoma" w:cs="Tahoma"/>
          <w:sz w:val="24"/>
          <w:szCs w:val="24"/>
        </w:rPr>
      </w:pPr>
      <w:r>
        <w:rPr>
          <w:rFonts w:ascii="Tahoma" w:hAnsi="Tahoma" w:cs="Tahoma"/>
          <w:b/>
          <w:sz w:val="24"/>
          <w:szCs w:val="24"/>
        </w:rPr>
        <w:t xml:space="preserve">Art. </w:t>
      </w:r>
      <w:r w:rsidR="009976A2">
        <w:rPr>
          <w:rFonts w:ascii="Tahoma" w:hAnsi="Tahoma" w:cs="Tahoma"/>
          <w:b/>
          <w:sz w:val="24"/>
          <w:szCs w:val="24"/>
        </w:rPr>
        <w:t>5</w:t>
      </w:r>
      <w:r>
        <w:rPr>
          <w:rFonts w:ascii="Tahoma" w:hAnsi="Tahoma" w:cs="Tahoma"/>
          <w:b/>
          <w:sz w:val="24"/>
          <w:szCs w:val="24"/>
        </w:rPr>
        <w:t xml:space="preserve">º </w:t>
      </w:r>
      <w:r w:rsidR="000C253C">
        <w:rPr>
          <w:rFonts w:ascii="Tahoma" w:hAnsi="Tahoma" w:cs="Tahoma"/>
          <w:sz w:val="24"/>
          <w:szCs w:val="24"/>
        </w:rPr>
        <w:t>Est</w:t>
      </w:r>
      <w:r w:rsidR="000B0772">
        <w:rPr>
          <w:rFonts w:ascii="Tahoma" w:hAnsi="Tahoma" w:cs="Tahoma"/>
          <w:sz w:val="24"/>
          <w:szCs w:val="24"/>
        </w:rPr>
        <w:t>e</w:t>
      </w:r>
      <w:r w:rsidR="000C253C">
        <w:rPr>
          <w:rFonts w:ascii="Tahoma" w:hAnsi="Tahoma" w:cs="Tahoma"/>
          <w:sz w:val="24"/>
          <w:szCs w:val="24"/>
        </w:rPr>
        <w:t xml:space="preserve"> </w:t>
      </w:r>
      <w:r w:rsidR="000B0772">
        <w:rPr>
          <w:rFonts w:ascii="Tahoma" w:hAnsi="Tahoma" w:cs="Tahoma"/>
          <w:sz w:val="24"/>
          <w:szCs w:val="24"/>
        </w:rPr>
        <w:t>Ato</w:t>
      </w:r>
      <w:r w:rsidR="000C253C">
        <w:rPr>
          <w:rFonts w:ascii="Tahoma" w:hAnsi="Tahoma" w:cs="Tahoma"/>
          <w:sz w:val="24"/>
          <w:szCs w:val="24"/>
        </w:rPr>
        <w:t xml:space="preserve"> entra em vigor na data de sua publicação.</w:t>
      </w:r>
    </w:p>
    <w:p w:rsidR="00310EB0" w:rsidRDefault="00310EB0" w:rsidP="009976A2">
      <w:pPr>
        <w:ind w:left="708" w:firstLine="426"/>
        <w:rPr>
          <w:rFonts w:ascii="Tahoma" w:hAnsi="Tahoma" w:cs="Tahoma"/>
          <w:sz w:val="24"/>
          <w:szCs w:val="24"/>
        </w:rPr>
      </w:pPr>
    </w:p>
    <w:p w:rsidR="00CF3D57" w:rsidRPr="00CF3D57" w:rsidRDefault="00CF3D57" w:rsidP="009976A2">
      <w:pPr>
        <w:ind w:left="708" w:firstLine="426"/>
        <w:rPr>
          <w:rFonts w:ascii="Tahoma" w:hAnsi="Tahoma" w:cs="Tahoma"/>
          <w:sz w:val="24"/>
          <w:szCs w:val="24"/>
        </w:rPr>
      </w:pPr>
      <w:r>
        <w:rPr>
          <w:rFonts w:ascii="Tahoma" w:hAnsi="Tahoma" w:cs="Tahoma"/>
          <w:b/>
          <w:sz w:val="24"/>
          <w:szCs w:val="24"/>
        </w:rPr>
        <w:t xml:space="preserve">Art. </w:t>
      </w:r>
      <w:r w:rsidR="009976A2">
        <w:rPr>
          <w:rFonts w:ascii="Tahoma" w:hAnsi="Tahoma" w:cs="Tahoma"/>
          <w:b/>
          <w:sz w:val="24"/>
          <w:szCs w:val="24"/>
        </w:rPr>
        <w:t>6</w:t>
      </w:r>
      <w:r>
        <w:rPr>
          <w:rFonts w:ascii="Tahoma" w:hAnsi="Tahoma" w:cs="Tahoma"/>
          <w:b/>
          <w:sz w:val="24"/>
          <w:szCs w:val="24"/>
        </w:rPr>
        <w:t xml:space="preserve">º </w:t>
      </w:r>
      <w:r>
        <w:rPr>
          <w:rFonts w:ascii="Tahoma" w:hAnsi="Tahoma" w:cs="Tahoma"/>
          <w:sz w:val="24"/>
          <w:szCs w:val="24"/>
        </w:rPr>
        <w:t>Revogam-se as disposições em contrário.</w:t>
      </w:r>
    </w:p>
    <w:p w:rsidR="0014018A" w:rsidRDefault="00DF0530" w:rsidP="000C253C">
      <w:pPr>
        <w:ind w:left="708" w:firstLine="708"/>
        <w:jc w:val="both"/>
        <w:rPr>
          <w:rFonts w:ascii="Tahoma" w:hAnsi="Tahoma" w:cs="Tahoma"/>
          <w:sz w:val="24"/>
          <w:szCs w:val="24"/>
        </w:rPr>
      </w:pPr>
      <w:r>
        <w:rPr>
          <w:rFonts w:ascii="Tahoma" w:hAnsi="Tahoma" w:cs="Tahoma"/>
          <w:sz w:val="24"/>
          <w:szCs w:val="24"/>
        </w:rPr>
        <w:tab/>
      </w:r>
      <w:r>
        <w:rPr>
          <w:rFonts w:ascii="Tahoma" w:hAnsi="Tahoma" w:cs="Tahoma"/>
          <w:sz w:val="24"/>
          <w:szCs w:val="24"/>
        </w:rPr>
        <w:tab/>
      </w:r>
    </w:p>
    <w:p w:rsidR="001F1BE0" w:rsidRDefault="001F1BE0" w:rsidP="0014018A">
      <w:pPr>
        <w:ind w:left="708" w:firstLine="708"/>
        <w:rPr>
          <w:rFonts w:ascii="Tahoma" w:hAnsi="Tahoma" w:cs="Tahoma"/>
          <w:sz w:val="24"/>
          <w:szCs w:val="24"/>
        </w:rPr>
      </w:pPr>
    </w:p>
    <w:p w:rsidR="00CF3D57" w:rsidRDefault="00CF3D57" w:rsidP="001F1BE0">
      <w:pPr>
        <w:ind w:left="1416"/>
        <w:jc w:val="center"/>
        <w:rPr>
          <w:rFonts w:ascii="Tahoma" w:hAnsi="Tahoma" w:cs="Tahoma"/>
          <w:b/>
          <w:sz w:val="24"/>
          <w:szCs w:val="24"/>
        </w:rPr>
      </w:pPr>
      <w:r>
        <w:rPr>
          <w:rFonts w:ascii="Tahoma" w:hAnsi="Tahoma" w:cs="Tahoma"/>
          <w:b/>
          <w:sz w:val="24"/>
          <w:szCs w:val="24"/>
        </w:rPr>
        <w:t>JOSÉ WILSON PORTO</w:t>
      </w:r>
    </w:p>
    <w:p w:rsidR="001F1BE0" w:rsidRPr="001F1BE0" w:rsidRDefault="001F1BE0" w:rsidP="001F1BE0">
      <w:pPr>
        <w:ind w:left="1416"/>
        <w:jc w:val="center"/>
        <w:rPr>
          <w:rFonts w:ascii="Tahoma" w:hAnsi="Tahoma" w:cs="Tahoma"/>
          <w:b/>
          <w:sz w:val="22"/>
          <w:szCs w:val="22"/>
        </w:rPr>
      </w:pPr>
      <w:r w:rsidRPr="001F1BE0">
        <w:rPr>
          <w:rFonts w:ascii="Tahoma" w:hAnsi="Tahoma" w:cs="Tahoma"/>
          <w:i/>
          <w:sz w:val="22"/>
          <w:szCs w:val="22"/>
        </w:rPr>
        <w:t>Secretário-Geral/Presidência</w:t>
      </w:r>
    </w:p>
    <w:p w:rsidR="0014018A" w:rsidRDefault="0014018A" w:rsidP="0014018A">
      <w:pPr>
        <w:jc w:val="center"/>
        <w:rPr>
          <w:rFonts w:ascii="Tahoma" w:hAnsi="Tahoma" w:cs="Tahoma"/>
          <w:b/>
          <w:sz w:val="24"/>
          <w:szCs w:val="24"/>
        </w:rPr>
      </w:pPr>
    </w:p>
    <w:p w:rsidR="009A1560" w:rsidRDefault="009A1560" w:rsidP="00E70EF8">
      <w:pPr>
        <w:jc w:val="center"/>
        <w:rPr>
          <w:rFonts w:ascii="Tahoma" w:hAnsi="Tahoma" w:cs="Tahoma"/>
          <w:i/>
          <w:sz w:val="24"/>
          <w:szCs w:val="24"/>
        </w:rPr>
      </w:pPr>
    </w:p>
    <w:p w:rsidR="00BD77C8" w:rsidRDefault="00BD77C8" w:rsidP="00BD77C8">
      <w:pPr>
        <w:spacing w:after="200"/>
        <w:jc w:val="right"/>
        <w:rPr>
          <w:rFonts w:ascii="Tahoma" w:hAnsi="Tahoma" w:cs="Tahoma"/>
          <w:color w:val="C0504D" w:themeColor="accent2"/>
        </w:rPr>
      </w:pPr>
      <w:r>
        <w:rPr>
          <w:rFonts w:ascii="Tahoma" w:hAnsi="Tahoma" w:cs="Tahoma"/>
          <w:color w:val="C0504D" w:themeColor="accent2"/>
        </w:rPr>
        <w:t xml:space="preserve">Este texto não substitui o </w:t>
      </w:r>
      <w:r>
        <w:rPr>
          <w:rFonts w:ascii="Tahoma" w:hAnsi="Tahoma" w:cs="Tahoma"/>
          <w:i/>
          <w:color w:val="C0504D" w:themeColor="accent2"/>
        </w:rPr>
        <w:t>publicado no DCL</w:t>
      </w:r>
      <w:r>
        <w:rPr>
          <w:rFonts w:ascii="Tahoma" w:hAnsi="Tahoma" w:cs="Tahoma"/>
          <w:color w:val="C0504D" w:themeColor="accent2"/>
        </w:rPr>
        <w:t xml:space="preserve"> de </w:t>
      </w:r>
      <w:r w:rsidR="000B0772">
        <w:rPr>
          <w:rFonts w:ascii="Tahoma" w:hAnsi="Tahoma" w:cs="Tahoma"/>
          <w:color w:val="C0504D" w:themeColor="accent2"/>
        </w:rPr>
        <w:t>5</w:t>
      </w:r>
      <w:r>
        <w:rPr>
          <w:rFonts w:ascii="Tahoma" w:hAnsi="Tahoma" w:cs="Tahoma"/>
          <w:color w:val="C0504D" w:themeColor="accent2"/>
        </w:rPr>
        <w:t>/0</w:t>
      </w:r>
      <w:r w:rsidR="00CF3D57">
        <w:rPr>
          <w:rFonts w:ascii="Tahoma" w:hAnsi="Tahoma" w:cs="Tahoma"/>
          <w:color w:val="C0504D" w:themeColor="accent2"/>
        </w:rPr>
        <w:t>5</w:t>
      </w:r>
      <w:r>
        <w:rPr>
          <w:rFonts w:ascii="Tahoma" w:hAnsi="Tahoma" w:cs="Tahoma"/>
          <w:color w:val="C0504D" w:themeColor="accent2"/>
        </w:rPr>
        <w:t>/2016.</w:t>
      </w:r>
    </w:p>
    <w:p w:rsidR="00E70EF8" w:rsidRPr="009A1560" w:rsidRDefault="00E70EF8" w:rsidP="00E70EF8">
      <w:pPr>
        <w:jc w:val="center"/>
        <w:rPr>
          <w:rFonts w:ascii="Tahoma" w:hAnsi="Tahoma" w:cs="Tahoma"/>
          <w:i/>
          <w:sz w:val="24"/>
          <w:szCs w:val="24"/>
        </w:rPr>
      </w:pPr>
    </w:p>
    <w:sectPr w:rsidR="00E70EF8" w:rsidRPr="009A1560" w:rsidSect="00BB4A02">
      <w:headerReference w:type="even" r:id="rId8"/>
      <w:headerReference w:type="default" r:id="rId9"/>
      <w:footerReference w:type="default" r:id="rId10"/>
      <w:headerReference w:type="first" r:id="rId11"/>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992" w:rsidRDefault="00343992" w:rsidP="00BB4A02">
      <w:r>
        <w:separator/>
      </w:r>
    </w:p>
  </w:endnote>
  <w:endnote w:type="continuationSeparator" w:id="0">
    <w:p w:rsidR="00343992" w:rsidRDefault="00343992" w:rsidP="00B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Rodap"/>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-58420</wp:posOffset>
              </wp:positionV>
              <wp:extent cx="575881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v:textbox>
            </v:shape>
          </w:pict>
        </mc:Fallback>
      </mc:AlternateContent>
    </w:r>
    <w:r>
      <w:rPr>
        <w:noProof/>
        <w:lang w:eastAsia="pt-BR"/>
      </w:rPr>
      <mc:AlternateContent>
        <mc:Choice Requires="wps">
          <w:drawing>
            <wp:anchor distT="4294967295" distB="4294967295" distL="114300" distR="114300" simplePos="0" relativeHeight="251669504" behindDoc="0" locked="0" layoutInCell="1" allowOverlap="1">
              <wp:simplePos x="0" y="0"/>
              <wp:positionH relativeFrom="column">
                <wp:posOffset>635</wp:posOffset>
              </wp:positionH>
              <wp:positionV relativeFrom="paragraph">
                <wp:posOffset>-58421</wp:posOffset>
              </wp:positionV>
              <wp:extent cx="5758815" cy="0"/>
              <wp:effectExtent l="0" t="0" r="3238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3D4E4" id="_x0000_t32" coordsize="21600,21600" o:spt="32" o:oned="t" path="m,l21600,21600e" filled="f">
              <v:path arrowok="t" fillok="f" o:connecttype="none"/>
              <o:lock v:ext="edit" shapetype="t"/>
            </v:shapetype>
            <v:shape id="AutoShape 25" o:spid="_x0000_s1026" type="#_x0000_t32" style="position:absolute;margin-left:.05pt;margin-top:-4.6pt;width:45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992" w:rsidRDefault="00343992" w:rsidP="00BB4A02">
      <w:r>
        <w:separator/>
      </w:r>
    </w:p>
  </w:footnote>
  <w:footnote w:type="continuationSeparator" w:id="0">
    <w:p w:rsidR="00343992" w:rsidRDefault="00343992" w:rsidP="00BB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E751F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Cabealho"/>
    </w:pPr>
    <w:r>
      <w:rPr>
        <w:noProof/>
        <w:lang w:eastAsia="pt-BR"/>
      </w:rPr>
      <mc:AlternateContent>
        <mc:Choice Requires="wps">
          <w:drawing>
            <wp:anchor distT="4294967295" distB="4294967295" distL="114300" distR="114300" simplePos="0" relativeHeight="251670528" behindDoc="0" locked="0" layoutInCell="1" allowOverlap="1">
              <wp:simplePos x="0" y="0"/>
              <wp:positionH relativeFrom="column">
                <wp:posOffset>635</wp:posOffset>
              </wp:positionH>
              <wp:positionV relativeFrom="paragraph">
                <wp:posOffset>890269</wp:posOffset>
              </wp:positionV>
              <wp:extent cx="5758815" cy="0"/>
              <wp:effectExtent l="0" t="0" r="3238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9EAC4" id="_x0000_t32" coordsize="21600,21600" o:spt="32" o:oned="t" path="m,l21600,21600e" filled="f">
              <v:path arrowok="t" fillok="f" o:connecttype="none"/>
              <o:lock v:ext="edit" shapetype="t"/>
            </v:shapetype>
            <v:shape id="AutoShape 29" o:spid="_x0000_s1026" type="#_x0000_t32" style="position:absolute;margin-left:.05pt;margin-top:70.1pt;width:45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pa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s6eczaJtDWCl3xndIT/JVPyv63SKpypbIhofot7OG5MRnRO9S/MVqqLIfvigGMQQK&#10;hGGdatN7SBgDOoWdnG874SeHKHzMHrLFIgFy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Xz2aWh8CAAA8BAAADgAAAAAAAAAAAAAAAAAuAgAAZHJzL2Uyb0RvYy54bWxQSwEC&#10;LQAUAAYACAAAACEAArqLN9wAAAAIAQAADwAAAAAAAAAAAAAAAAB5BAAAZHJzL2Rvd25yZXYueG1s&#10;UEsFBgAAAAAEAAQA8wAAAIIFAAAAAA==&#10;"/>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15875</wp:posOffset>
              </wp:positionV>
              <wp:extent cx="4401820" cy="824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v:textbox>
            </v:shape>
          </w:pict>
        </mc:Fallback>
      </mc:AlternateContent>
    </w:r>
    <w:r w:rsidR="00343992">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E751F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D6801"/>
    <w:multiLevelType w:val="hybridMultilevel"/>
    <w:tmpl w:val="FE106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5"/>
    <w:rsid w:val="00024937"/>
    <w:rsid w:val="0003665A"/>
    <w:rsid w:val="00037B5A"/>
    <w:rsid w:val="00051977"/>
    <w:rsid w:val="0006325B"/>
    <w:rsid w:val="00080F27"/>
    <w:rsid w:val="000A4CD3"/>
    <w:rsid w:val="000A61B4"/>
    <w:rsid w:val="000B0744"/>
    <w:rsid w:val="000B0772"/>
    <w:rsid w:val="000C253C"/>
    <w:rsid w:val="000D78F7"/>
    <w:rsid w:val="00100D80"/>
    <w:rsid w:val="00122BCE"/>
    <w:rsid w:val="001376AE"/>
    <w:rsid w:val="0014018A"/>
    <w:rsid w:val="00160D9D"/>
    <w:rsid w:val="0016655B"/>
    <w:rsid w:val="00184FEE"/>
    <w:rsid w:val="00190289"/>
    <w:rsid w:val="001A0B1F"/>
    <w:rsid w:val="001A2E57"/>
    <w:rsid w:val="001F1BE0"/>
    <w:rsid w:val="001F2A7A"/>
    <w:rsid w:val="001F4CC7"/>
    <w:rsid w:val="002047F3"/>
    <w:rsid w:val="00217CC7"/>
    <w:rsid w:val="00223C2C"/>
    <w:rsid w:val="00235B4F"/>
    <w:rsid w:val="002426E0"/>
    <w:rsid w:val="002512D7"/>
    <w:rsid w:val="0027261F"/>
    <w:rsid w:val="00275CD7"/>
    <w:rsid w:val="002A0471"/>
    <w:rsid w:val="002A1E1A"/>
    <w:rsid w:val="002A4033"/>
    <w:rsid w:val="002A792E"/>
    <w:rsid w:val="002B4DDA"/>
    <w:rsid w:val="002F764C"/>
    <w:rsid w:val="00306443"/>
    <w:rsid w:val="00310EB0"/>
    <w:rsid w:val="00311D6D"/>
    <w:rsid w:val="003125EC"/>
    <w:rsid w:val="0031784E"/>
    <w:rsid w:val="003222B2"/>
    <w:rsid w:val="0033227D"/>
    <w:rsid w:val="00334EE7"/>
    <w:rsid w:val="00340021"/>
    <w:rsid w:val="00343992"/>
    <w:rsid w:val="00347675"/>
    <w:rsid w:val="0036292D"/>
    <w:rsid w:val="0038534E"/>
    <w:rsid w:val="003A227E"/>
    <w:rsid w:val="003A2310"/>
    <w:rsid w:val="003A60A3"/>
    <w:rsid w:val="003B3BBD"/>
    <w:rsid w:val="003C2E7D"/>
    <w:rsid w:val="003D72BD"/>
    <w:rsid w:val="003F57D1"/>
    <w:rsid w:val="004116E7"/>
    <w:rsid w:val="0043319F"/>
    <w:rsid w:val="00452351"/>
    <w:rsid w:val="0046480F"/>
    <w:rsid w:val="004705EC"/>
    <w:rsid w:val="00472297"/>
    <w:rsid w:val="00481C25"/>
    <w:rsid w:val="004B13D4"/>
    <w:rsid w:val="004B67CD"/>
    <w:rsid w:val="004C08D8"/>
    <w:rsid w:val="004C17B1"/>
    <w:rsid w:val="004C2599"/>
    <w:rsid w:val="004D3425"/>
    <w:rsid w:val="004E5A90"/>
    <w:rsid w:val="004E740D"/>
    <w:rsid w:val="004E7EAD"/>
    <w:rsid w:val="00500448"/>
    <w:rsid w:val="005071D6"/>
    <w:rsid w:val="0054263C"/>
    <w:rsid w:val="0056575F"/>
    <w:rsid w:val="005663A4"/>
    <w:rsid w:val="005757A4"/>
    <w:rsid w:val="005830ED"/>
    <w:rsid w:val="00591136"/>
    <w:rsid w:val="005A0276"/>
    <w:rsid w:val="005A478A"/>
    <w:rsid w:val="005B2463"/>
    <w:rsid w:val="005B3A73"/>
    <w:rsid w:val="005F2512"/>
    <w:rsid w:val="005F303C"/>
    <w:rsid w:val="005F3972"/>
    <w:rsid w:val="0063781B"/>
    <w:rsid w:val="00646129"/>
    <w:rsid w:val="00654630"/>
    <w:rsid w:val="006570B0"/>
    <w:rsid w:val="00673E27"/>
    <w:rsid w:val="006871B3"/>
    <w:rsid w:val="00687CA9"/>
    <w:rsid w:val="00696211"/>
    <w:rsid w:val="006A2947"/>
    <w:rsid w:val="006A3518"/>
    <w:rsid w:val="006B3BA5"/>
    <w:rsid w:val="006B60CF"/>
    <w:rsid w:val="006B6E13"/>
    <w:rsid w:val="006C17BD"/>
    <w:rsid w:val="006D1E05"/>
    <w:rsid w:val="006D2F0C"/>
    <w:rsid w:val="006E7C6E"/>
    <w:rsid w:val="006F241C"/>
    <w:rsid w:val="00702221"/>
    <w:rsid w:val="00704FE4"/>
    <w:rsid w:val="007059FF"/>
    <w:rsid w:val="00740DA4"/>
    <w:rsid w:val="0074586F"/>
    <w:rsid w:val="007720BD"/>
    <w:rsid w:val="007751F0"/>
    <w:rsid w:val="00781F97"/>
    <w:rsid w:val="00786BDF"/>
    <w:rsid w:val="007971F7"/>
    <w:rsid w:val="007B55DE"/>
    <w:rsid w:val="007C0B5F"/>
    <w:rsid w:val="007C4868"/>
    <w:rsid w:val="007D5405"/>
    <w:rsid w:val="007D5F15"/>
    <w:rsid w:val="007F1723"/>
    <w:rsid w:val="007F2189"/>
    <w:rsid w:val="00805974"/>
    <w:rsid w:val="008070C1"/>
    <w:rsid w:val="008230B8"/>
    <w:rsid w:val="00870E05"/>
    <w:rsid w:val="00871E88"/>
    <w:rsid w:val="00875E11"/>
    <w:rsid w:val="00877E34"/>
    <w:rsid w:val="0088768F"/>
    <w:rsid w:val="008C4330"/>
    <w:rsid w:val="008D436A"/>
    <w:rsid w:val="008D7335"/>
    <w:rsid w:val="008E327F"/>
    <w:rsid w:val="008F4C18"/>
    <w:rsid w:val="00915614"/>
    <w:rsid w:val="0092658A"/>
    <w:rsid w:val="00927AC9"/>
    <w:rsid w:val="00944F59"/>
    <w:rsid w:val="00961F63"/>
    <w:rsid w:val="00963501"/>
    <w:rsid w:val="00964A5B"/>
    <w:rsid w:val="00977473"/>
    <w:rsid w:val="00982B32"/>
    <w:rsid w:val="00984D9A"/>
    <w:rsid w:val="009976A2"/>
    <w:rsid w:val="009A1560"/>
    <w:rsid w:val="009A766F"/>
    <w:rsid w:val="009B4A69"/>
    <w:rsid w:val="009B7B15"/>
    <w:rsid w:val="009D1607"/>
    <w:rsid w:val="009E7883"/>
    <w:rsid w:val="009F1D9E"/>
    <w:rsid w:val="00A14398"/>
    <w:rsid w:val="00A33EAE"/>
    <w:rsid w:val="00A5287B"/>
    <w:rsid w:val="00A5430A"/>
    <w:rsid w:val="00A548F6"/>
    <w:rsid w:val="00A55FA4"/>
    <w:rsid w:val="00A676C3"/>
    <w:rsid w:val="00AA08C5"/>
    <w:rsid w:val="00AA5051"/>
    <w:rsid w:val="00AB3FC8"/>
    <w:rsid w:val="00AD4D01"/>
    <w:rsid w:val="00AE7283"/>
    <w:rsid w:val="00B05E68"/>
    <w:rsid w:val="00B218C1"/>
    <w:rsid w:val="00B3426C"/>
    <w:rsid w:val="00B55024"/>
    <w:rsid w:val="00B56FCC"/>
    <w:rsid w:val="00B64EC2"/>
    <w:rsid w:val="00B71D2F"/>
    <w:rsid w:val="00B9146B"/>
    <w:rsid w:val="00BA7E17"/>
    <w:rsid w:val="00BB4A02"/>
    <w:rsid w:val="00BB55D6"/>
    <w:rsid w:val="00BD60B8"/>
    <w:rsid w:val="00BD77C8"/>
    <w:rsid w:val="00BE5DFD"/>
    <w:rsid w:val="00BF5584"/>
    <w:rsid w:val="00C025C8"/>
    <w:rsid w:val="00C10D1C"/>
    <w:rsid w:val="00C319D6"/>
    <w:rsid w:val="00C364FE"/>
    <w:rsid w:val="00C6150D"/>
    <w:rsid w:val="00C75F03"/>
    <w:rsid w:val="00C80CC9"/>
    <w:rsid w:val="00C82F6C"/>
    <w:rsid w:val="00C87514"/>
    <w:rsid w:val="00CA260A"/>
    <w:rsid w:val="00CC3726"/>
    <w:rsid w:val="00CC4BD9"/>
    <w:rsid w:val="00CD2525"/>
    <w:rsid w:val="00CD429C"/>
    <w:rsid w:val="00CD7298"/>
    <w:rsid w:val="00CE5292"/>
    <w:rsid w:val="00CE72BB"/>
    <w:rsid w:val="00CF12E8"/>
    <w:rsid w:val="00CF2054"/>
    <w:rsid w:val="00CF3D57"/>
    <w:rsid w:val="00D11A8F"/>
    <w:rsid w:val="00D120CE"/>
    <w:rsid w:val="00D333DE"/>
    <w:rsid w:val="00D452A9"/>
    <w:rsid w:val="00D52EDF"/>
    <w:rsid w:val="00D70113"/>
    <w:rsid w:val="00D70DE3"/>
    <w:rsid w:val="00D808F1"/>
    <w:rsid w:val="00D81DAF"/>
    <w:rsid w:val="00D975A3"/>
    <w:rsid w:val="00DB49D4"/>
    <w:rsid w:val="00DB4C54"/>
    <w:rsid w:val="00DD5FF2"/>
    <w:rsid w:val="00DD60EF"/>
    <w:rsid w:val="00DE6FD8"/>
    <w:rsid w:val="00DF0530"/>
    <w:rsid w:val="00DF6574"/>
    <w:rsid w:val="00E10A4E"/>
    <w:rsid w:val="00E46AD4"/>
    <w:rsid w:val="00E70EF8"/>
    <w:rsid w:val="00E73B4F"/>
    <w:rsid w:val="00E751F7"/>
    <w:rsid w:val="00E75B5A"/>
    <w:rsid w:val="00E77EDC"/>
    <w:rsid w:val="00EA7642"/>
    <w:rsid w:val="00EB5B00"/>
    <w:rsid w:val="00ED2915"/>
    <w:rsid w:val="00ED505C"/>
    <w:rsid w:val="00EF73FD"/>
    <w:rsid w:val="00F41746"/>
    <w:rsid w:val="00F54CCD"/>
    <w:rsid w:val="00F55F8E"/>
    <w:rsid w:val="00F76321"/>
    <w:rsid w:val="00F954F2"/>
    <w:rsid w:val="00FA0799"/>
    <w:rsid w:val="00FA270F"/>
    <w:rsid w:val="00FB28A7"/>
    <w:rsid w:val="00FC5D28"/>
    <w:rsid w:val="00FD09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A0B76C0-218C-42D3-9A4E-285AB904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D5405"/>
    <w:pPr>
      <w:keepNext/>
      <w:ind w:left="708" w:firstLine="708"/>
      <w:outlineLvl w:val="0"/>
    </w:pPr>
    <w:rPr>
      <w:sz w:val="28"/>
      <w:lang w:val="x-none"/>
    </w:rPr>
  </w:style>
  <w:style w:type="paragraph" w:styleId="Ttulo2">
    <w:name w:val="heading 2"/>
    <w:basedOn w:val="Normal"/>
    <w:next w:val="Normal"/>
    <w:link w:val="Ttulo2Char"/>
    <w:semiHidden/>
    <w:unhideWhenUsed/>
    <w:qFormat/>
    <w:rsid w:val="007D5405"/>
    <w:pPr>
      <w:keepNext/>
      <w:outlineLvl w:val="1"/>
    </w:pPr>
    <w:rPr>
      <w:sz w:val="28"/>
      <w:lang w:val="x-none"/>
    </w:rPr>
  </w:style>
  <w:style w:type="paragraph" w:styleId="Ttulo3">
    <w:name w:val="heading 3"/>
    <w:basedOn w:val="Normal"/>
    <w:next w:val="Normal"/>
    <w:link w:val="Ttulo3Char"/>
    <w:unhideWhenUsed/>
    <w:qFormat/>
    <w:rsid w:val="007D5405"/>
    <w:pPr>
      <w:keepNext/>
      <w:outlineLvl w:val="2"/>
    </w:pPr>
    <w:rPr>
      <w:sz w:val="28"/>
      <w:u w:val="single"/>
      <w:lang w:val="x-none"/>
    </w:rPr>
  </w:style>
  <w:style w:type="paragraph" w:styleId="Ttulo4">
    <w:name w:val="heading 4"/>
    <w:basedOn w:val="Normal"/>
    <w:next w:val="Normal"/>
    <w:link w:val="Ttulo4Char"/>
    <w:unhideWhenUsed/>
    <w:qFormat/>
    <w:rsid w:val="007D5405"/>
    <w:pPr>
      <w:keepNext/>
      <w:outlineLvl w:val="3"/>
    </w:pPr>
    <w:rPr>
      <w:b/>
      <w:sz w:val="28"/>
      <w:lang w:val="x-none"/>
    </w:rPr>
  </w:style>
  <w:style w:type="paragraph" w:styleId="Ttulo5">
    <w:name w:val="heading 5"/>
    <w:basedOn w:val="Normal"/>
    <w:next w:val="Normal"/>
    <w:link w:val="Ttulo5Char"/>
    <w:semiHidden/>
    <w:unhideWhenUsed/>
    <w:qFormat/>
    <w:rsid w:val="007D5405"/>
    <w:pPr>
      <w:keepNext/>
      <w:tabs>
        <w:tab w:val="left" w:pos="0"/>
      </w:tabs>
      <w:ind w:firstLine="142"/>
      <w:outlineLvl w:val="4"/>
    </w:pPr>
    <w:rPr>
      <w:b/>
      <w:sz w:val="28"/>
      <w:lang w:val="x-none"/>
    </w:rPr>
  </w:style>
  <w:style w:type="paragraph" w:styleId="Ttulo7">
    <w:name w:val="heading 7"/>
    <w:basedOn w:val="Normal"/>
    <w:next w:val="Normal"/>
    <w:link w:val="Ttulo7Char"/>
    <w:unhideWhenUsed/>
    <w:qFormat/>
    <w:rsid w:val="007D5405"/>
    <w:pPr>
      <w:keepNext/>
      <w:jc w:val="center"/>
      <w:outlineLvl w:val="6"/>
    </w:pPr>
    <w:rPr>
      <w:sz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1Char">
    <w:name w:val="Título 1 Char"/>
    <w:basedOn w:val="Fontepargpadro"/>
    <w:link w:val="Ttulo1"/>
    <w:rsid w:val="007D5405"/>
    <w:rPr>
      <w:rFonts w:ascii="Times New Roman" w:eastAsia="Times New Roman" w:hAnsi="Times New Roman" w:cs="Times New Roman"/>
      <w:sz w:val="28"/>
      <w:szCs w:val="20"/>
      <w:lang w:val="x-none" w:eastAsia="pt-BR"/>
    </w:rPr>
  </w:style>
  <w:style w:type="character" w:customStyle="1" w:styleId="Ttulo2Char">
    <w:name w:val="Título 2 Char"/>
    <w:basedOn w:val="Fontepargpadro"/>
    <w:link w:val="Ttulo2"/>
    <w:semiHidden/>
    <w:rsid w:val="007D5405"/>
    <w:rPr>
      <w:rFonts w:ascii="Times New Roman" w:eastAsia="Times New Roman" w:hAnsi="Times New Roman" w:cs="Times New Roman"/>
      <w:sz w:val="28"/>
      <w:szCs w:val="20"/>
      <w:lang w:val="x-none" w:eastAsia="pt-BR"/>
    </w:rPr>
  </w:style>
  <w:style w:type="character" w:customStyle="1" w:styleId="Ttulo3Char">
    <w:name w:val="Título 3 Char"/>
    <w:basedOn w:val="Fontepargpadro"/>
    <w:link w:val="Ttulo3"/>
    <w:rsid w:val="007D5405"/>
    <w:rPr>
      <w:rFonts w:ascii="Times New Roman" w:eastAsia="Times New Roman" w:hAnsi="Times New Roman" w:cs="Times New Roman"/>
      <w:sz w:val="28"/>
      <w:szCs w:val="20"/>
      <w:u w:val="single"/>
      <w:lang w:val="x-none" w:eastAsia="pt-BR"/>
    </w:rPr>
  </w:style>
  <w:style w:type="character" w:customStyle="1" w:styleId="Ttulo4Char">
    <w:name w:val="Título 4 Char"/>
    <w:basedOn w:val="Fontepargpadro"/>
    <w:link w:val="Ttulo4"/>
    <w:rsid w:val="007D5405"/>
    <w:rPr>
      <w:rFonts w:ascii="Times New Roman" w:eastAsia="Times New Roman" w:hAnsi="Times New Roman" w:cs="Times New Roman"/>
      <w:b/>
      <w:sz w:val="28"/>
      <w:szCs w:val="20"/>
      <w:lang w:val="x-none" w:eastAsia="pt-BR"/>
    </w:rPr>
  </w:style>
  <w:style w:type="character" w:customStyle="1" w:styleId="Ttulo5Char">
    <w:name w:val="Título 5 Char"/>
    <w:basedOn w:val="Fontepargpadro"/>
    <w:link w:val="Ttulo5"/>
    <w:semiHidden/>
    <w:rsid w:val="007D5405"/>
    <w:rPr>
      <w:rFonts w:ascii="Times New Roman" w:eastAsia="Times New Roman" w:hAnsi="Times New Roman" w:cs="Times New Roman"/>
      <w:b/>
      <w:sz w:val="28"/>
      <w:szCs w:val="20"/>
      <w:lang w:val="x-none" w:eastAsia="pt-BR"/>
    </w:rPr>
  </w:style>
  <w:style w:type="character" w:customStyle="1" w:styleId="Ttulo7Char">
    <w:name w:val="Título 7 Char"/>
    <w:basedOn w:val="Fontepargpadro"/>
    <w:link w:val="Ttulo7"/>
    <w:rsid w:val="007D5405"/>
    <w:rPr>
      <w:rFonts w:ascii="Times New Roman" w:eastAsia="Times New Roman" w:hAnsi="Times New Roman" w:cs="Times New Roman"/>
      <w:sz w:val="28"/>
      <w:szCs w:val="20"/>
      <w:lang w:val="x-none" w:eastAsia="pt-BR"/>
    </w:rPr>
  </w:style>
  <w:style w:type="paragraph" w:styleId="Corpodetexto">
    <w:name w:val="Body Text"/>
    <w:basedOn w:val="Normal"/>
    <w:link w:val="CorpodetextoChar"/>
    <w:unhideWhenUsed/>
    <w:rsid w:val="00B3426C"/>
    <w:pPr>
      <w:spacing w:line="360" w:lineRule="auto"/>
      <w:jc w:val="both"/>
    </w:pPr>
    <w:rPr>
      <w:sz w:val="28"/>
    </w:rPr>
  </w:style>
  <w:style w:type="character" w:customStyle="1" w:styleId="CorpodetextoChar">
    <w:name w:val="Corpo de texto Char"/>
    <w:basedOn w:val="Fontepargpadro"/>
    <w:link w:val="Corpodetexto"/>
    <w:rsid w:val="00B3426C"/>
    <w:rPr>
      <w:rFonts w:ascii="Times New Roman" w:eastAsia="Times New Roman" w:hAnsi="Times New Roman" w:cs="Times New Roman"/>
      <w:sz w:val="28"/>
      <w:szCs w:val="20"/>
      <w:lang w:eastAsia="pt-BR"/>
    </w:rPr>
  </w:style>
  <w:style w:type="table" w:styleId="Tabelacomgrade">
    <w:name w:val="Table Grid"/>
    <w:basedOn w:val="Tabelanormal"/>
    <w:uiPriority w:val="59"/>
    <w:rsid w:val="007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529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2423">
      <w:bodyDiv w:val="1"/>
      <w:marLeft w:val="0"/>
      <w:marRight w:val="0"/>
      <w:marTop w:val="0"/>
      <w:marBottom w:val="0"/>
      <w:divBdr>
        <w:top w:val="none" w:sz="0" w:space="0" w:color="auto"/>
        <w:left w:val="none" w:sz="0" w:space="0" w:color="auto"/>
        <w:bottom w:val="none" w:sz="0" w:space="0" w:color="auto"/>
        <w:right w:val="none" w:sz="0" w:space="0" w:color="auto"/>
      </w:divBdr>
    </w:div>
    <w:div w:id="654846396">
      <w:bodyDiv w:val="1"/>
      <w:marLeft w:val="0"/>
      <w:marRight w:val="0"/>
      <w:marTop w:val="0"/>
      <w:marBottom w:val="0"/>
      <w:divBdr>
        <w:top w:val="none" w:sz="0" w:space="0" w:color="auto"/>
        <w:left w:val="none" w:sz="0" w:space="0" w:color="auto"/>
        <w:bottom w:val="none" w:sz="0" w:space="0" w:color="auto"/>
        <w:right w:val="none" w:sz="0" w:space="0" w:color="auto"/>
      </w:divBdr>
    </w:div>
    <w:div w:id="697854152">
      <w:bodyDiv w:val="1"/>
      <w:marLeft w:val="0"/>
      <w:marRight w:val="0"/>
      <w:marTop w:val="0"/>
      <w:marBottom w:val="0"/>
      <w:divBdr>
        <w:top w:val="none" w:sz="0" w:space="0" w:color="auto"/>
        <w:left w:val="none" w:sz="0" w:space="0" w:color="auto"/>
        <w:bottom w:val="none" w:sz="0" w:space="0" w:color="auto"/>
        <w:right w:val="none" w:sz="0" w:space="0" w:color="auto"/>
      </w:divBdr>
    </w:div>
    <w:div w:id="816530201">
      <w:bodyDiv w:val="1"/>
      <w:marLeft w:val="0"/>
      <w:marRight w:val="0"/>
      <w:marTop w:val="0"/>
      <w:marBottom w:val="0"/>
      <w:divBdr>
        <w:top w:val="none" w:sz="0" w:space="0" w:color="auto"/>
        <w:left w:val="none" w:sz="0" w:space="0" w:color="auto"/>
        <w:bottom w:val="none" w:sz="0" w:space="0" w:color="auto"/>
        <w:right w:val="none" w:sz="0" w:space="0" w:color="auto"/>
      </w:divBdr>
    </w:div>
    <w:div w:id="1537153385">
      <w:bodyDiv w:val="1"/>
      <w:marLeft w:val="0"/>
      <w:marRight w:val="0"/>
      <w:marTop w:val="0"/>
      <w:marBottom w:val="0"/>
      <w:divBdr>
        <w:top w:val="none" w:sz="0" w:space="0" w:color="auto"/>
        <w:left w:val="none" w:sz="0" w:space="0" w:color="auto"/>
        <w:bottom w:val="none" w:sz="0" w:space="0" w:color="auto"/>
        <w:right w:val="none" w:sz="0" w:space="0" w:color="auto"/>
      </w:divBdr>
    </w:div>
    <w:div w:id="1607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valdo.silva\AppData\Local\Microsoft\Windows\Temporary%20Internet%20Files\Content.IE5\6PC1CW80\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E40E0-113F-481D-89BC-0157729F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2</TotalTime>
  <Pages>1</Pages>
  <Words>249</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Camelo da Silva</dc:creator>
  <cp:lastModifiedBy>Maria Beatriz Sena Brignol</cp:lastModifiedBy>
  <cp:revision>4</cp:revision>
  <cp:lastPrinted>2015-12-09T20:46:00Z</cp:lastPrinted>
  <dcterms:created xsi:type="dcterms:W3CDTF">2016-05-05T17:22:00Z</dcterms:created>
  <dcterms:modified xsi:type="dcterms:W3CDTF">2016-05-31T15:57:00Z</dcterms:modified>
</cp:coreProperties>
</file>