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E" w:rsidRDefault="00A76D8E"/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7225F7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 xml:space="preserve">INDICAÇÃO </w:t>
      </w:r>
      <w:r w:rsidR="00C208FB" w:rsidRPr="00EE0074">
        <w:rPr>
          <w:rFonts w:ascii="Tahoma" w:hAnsi="Tahoma" w:cs="Tahoma"/>
          <w:b/>
          <w:color w:val="000000"/>
          <w:sz w:val="28"/>
          <w:szCs w:val="28"/>
        </w:rPr>
        <w:t>DE RELATOR</w:t>
      </w: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7225F7" w:rsidRDefault="007225F7" w:rsidP="00DD5CDE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DA: Comissão de assuntos Sociais-CAS          </w:t>
      </w:r>
    </w:p>
    <w:p w:rsidR="007225F7" w:rsidRDefault="007225F7" w:rsidP="00DD5CDE">
      <w:pPr>
        <w:jc w:val="center"/>
        <w:rPr>
          <w:rFonts w:ascii="Tahoma" w:hAnsi="Tahoma" w:cs="Tahoma"/>
          <w:b/>
          <w:i/>
        </w:rPr>
      </w:pPr>
    </w:p>
    <w:p w:rsidR="007225F7" w:rsidRDefault="007225F7" w:rsidP="00DD5CDE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  <w:proofErr w:type="spellStart"/>
      <w:proofErr w:type="gramStart"/>
      <w:r>
        <w:rPr>
          <w:rFonts w:ascii="Tahoma" w:hAnsi="Tahoma" w:cs="Tahoma"/>
          <w:b/>
          <w:i/>
        </w:rPr>
        <w:t>PARA:</w:t>
      </w:r>
      <w:proofErr w:type="gramEnd"/>
      <w:r>
        <w:rPr>
          <w:rFonts w:ascii="Tahoma" w:hAnsi="Tahoma" w:cs="Tahoma"/>
          <w:b/>
          <w:i/>
        </w:rPr>
        <w:t>Gabinete</w:t>
      </w:r>
      <w:proofErr w:type="spellEnd"/>
      <w:r>
        <w:rPr>
          <w:rFonts w:ascii="Tahoma" w:hAnsi="Tahoma" w:cs="Tahoma"/>
          <w:b/>
          <w:i/>
        </w:rPr>
        <w:t xml:space="preserve"> da Deputada Liliane </w:t>
      </w:r>
      <w:proofErr w:type="spellStart"/>
      <w:r>
        <w:rPr>
          <w:rFonts w:ascii="Tahoma" w:hAnsi="Tahoma" w:cs="Tahoma"/>
          <w:b/>
          <w:i/>
        </w:rPr>
        <w:t>Rori</w:t>
      </w:r>
      <w:proofErr w:type="spellEnd"/>
      <w:r>
        <w:rPr>
          <w:rFonts w:ascii="Tahoma" w:hAnsi="Tahoma" w:cs="Tahoma"/>
          <w:b/>
          <w:i/>
        </w:rPr>
        <w:tab/>
        <w:t>z</w:t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Solicito definir deputado desta </w:t>
      </w:r>
      <w:proofErr w:type="spellStart"/>
      <w:r>
        <w:rPr>
          <w:rFonts w:ascii="Tahoma" w:hAnsi="Tahoma" w:cs="Tahoma"/>
          <w:b/>
          <w:i/>
        </w:rPr>
        <w:t>comissao</w:t>
      </w:r>
      <w:proofErr w:type="spellEnd"/>
      <w:r>
        <w:rPr>
          <w:rFonts w:ascii="Tahoma" w:hAnsi="Tahoma" w:cs="Tahoma"/>
          <w:b/>
          <w:i/>
        </w:rPr>
        <w:t xml:space="preserve"> para relatar o PL-</w:t>
      </w:r>
      <w:proofErr w:type="gramStart"/>
      <w:r>
        <w:rPr>
          <w:rFonts w:ascii="Tahoma" w:hAnsi="Tahoma" w:cs="Tahoma"/>
          <w:b/>
          <w:i/>
        </w:rPr>
        <w:t>1201/2012,</w:t>
      </w:r>
      <w:proofErr w:type="gramEnd"/>
      <w:r>
        <w:rPr>
          <w:rFonts w:ascii="Tahoma" w:hAnsi="Tahoma" w:cs="Tahoma"/>
          <w:b/>
          <w:i/>
        </w:rPr>
        <w:t>em regime de urgência  .</w:t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  <w:proofErr w:type="gramStart"/>
      <w:r>
        <w:rPr>
          <w:rFonts w:ascii="Tahoma" w:hAnsi="Tahoma" w:cs="Tahoma"/>
          <w:b/>
          <w:i/>
        </w:rPr>
        <w:t>Brasilia,</w:t>
      </w:r>
      <w:proofErr w:type="gramEnd"/>
      <w:r>
        <w:rPr>
          <w:rFonts w:ascii="Tahoma" w:hAnsi="Tahoma" w:cs="Tahoma"/>
          <w:b/>
          <w:i/>
        </w:rPr>
        <w:t>26 de outubro de 2012</w:t>
      </w: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Marco Aurélio </w:t>
      </w:r>
      <w:proofErr w:type="spellStart"/>
      <w:r>
        <w:rPr>
          <w:rFonts w:ascii="Tahoma" w:hAnsi="Tahoma" w:cs="Tahoma"/>
          <w:b/>
          <w:i/>
        </w:rPr>
        <w:t>O.Gonçalves</w:t>
      </w:r>
      <w:proofErr w:type="spellEnd"/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  <w:proofErr w:type="spellStart"/>
      <w:r>
        <w:rPr>
          <w:rFonts w:ascii="Tahoma" w:hAnsi="Tahoma" w:cs="Tahoma"/>
          <w:b/>
          <w:i/>
        </w:rPr>
        <w:t>Assessor-CAS</w:t>
      </w:r>
      <w:bookmarkStart w:id="0" w:name="_GoBack"/>
      <w:bookmarkEnd w:id="0"/>
      <w:proofErr w:type="spellEnd"/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7225F7">
      <w:pPr>
        <w:jc w:val="center"/>
        <w:rPr>
          <w:rFonts w:ascii="Tahoma" w:hAnsi="Tahoma" w:cs="Tahoma"/>
          <w:b/>
          <w:i/>
        </w:rPr>
      </w:pPr>
    </w:p>
    <w:p w:rsidR="007225F7" w:rsidRDefault="007225F7" w:rsidP="00DD5CDE">
      <w:pPr>
        <w:jc w:val="center"/>
        <w:rPr>
          <w:rFonts w:ascii="Tahoma" w:hAnsi="Tahoma" w:cs="Tahoma"/>
          <w:b/>
          <w:i/>
        </w:rPr>
      </w:pPr>
    </w:p>
    <w:sectPr w:rsidR="007225F7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A1"/>
    <w:rsid w:val="00004D11"/>
    <w:rsid w:val="00024A7B"/>
    <w:rsid w:val="00035AFD"/>
    <w:rsid w:val="00051031"/>
    <w:rsid w:val="00071199"/>
    <w:rsid w:val="00074074"/>
    <w:rsid w:val="00081F48"/>
    <w:rsid w:val="00091F48"/>
    <w:rsid w:val="000A1F62"/>
    <w:rsid w:val="000A479E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C733F"/>
    <w:rsid w:val="004D2942"/>
    <w:rsid w:val="004E3FCC"/>
    <w:rsid w:val="004F0910"/>
    <w:rsid w:val="004F2FE3"/>
    <w:rsid w:val="00500E0D"/>
    <w:rsid w:val="0050686F"/>
    <w:rsid w:val="00523E89"/>
    <w:rsid w:val="00532608"/>
    <w:rsid w:val="00536720"/>
    <w:rsid w:val="00537D1D"/>
    <w:rsid w:val="005464DD"/>
    <w:rsid w:val="00550CB2"/>
    <w:rsid w:val="0058432B"/>
    <w:rsid w:val="0059393F"/>
    <w:rsid w:val="005A3A98"/>
    <w:rsid w:val="005B7A3B"/>
    <w:rsid w:val="005C6B6C"/>
    <w:rsid w:val="005E647F"/>
    <w:rsid w:val="0062113F"/>
    <w:rsid w:val="006364C6"/>
    <w:rsid w:val="00653A73"/>
    <w:rsid w:val="00666878"/>
    <w:rsid w:val="00674F84"/>
    <w:rsid w:val="006C5A18"/>
    <w:rsid w:val="006E469E"/>
    <w:rsid w:val="006E74F3"/>
    <w:rsid w:val="0070259A"/>
    <w:rsid w:val="007108BF"/>
    <w:rsid w:val="0071206B"/>
    <w:rsid w:val="007225F7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57EFA"/>
    <w:rsid w:val="00865480"/>
    <w:rsid w:val="00865E51"/>
    <w:rsid w:val="008660FE"/>
    <w:rsid w:val="00867C1B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0156A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418F3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4341"/>
    <w:rsid w:val="00E27061"/>
    <w:rsid w:val="00E60064"/>
    <w:rsid w:val="00EA37DF"/>
    <w:rsid w:val="00EB4F4C"/>
    <w:rsid w:val="00ED0946"/>
    <w:rsid w:val="00ED27AC"/>
    <w:rsid w:val="00EE0074"/>
    <w:rsid w:val="00EE0454"/>
    <w:rsid w:val="00EF4C2D"/>
    <w:rsid w:val="00F06A7B"/>
    <w:rsid w:val="00F2773B"/>
    <w:rsid w:val="00F53E51"/>
    <w:rsid w:val="00F85BF3"/>
    <w:rsid w:val="00FA52DF"/>
    <w:rsid w:val="00FB1C85"/>
    <w:rsid w:val="00FB5BBD"/>
    <w:rsid w:val="00F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Marco Aurelio Oliveira Goncalves</cp:lastModifiedBy>
  <cp:revision>2</cp:revision>
  <cp:lastPrinted>2012-10-26T13:47:00Z</cp:lastPrinted>
  <dcterms:created xsi:type="dcterms:W3CDTF">2012-10-26T13:48:00Z</dcterms:created>
  <dcterms:modified xsi:type="dcterms:W3CDTF">2012-10-26T13:48:00Z</dcterms:modified>
</cp:coreProperties>
</file>