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5DE17764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6978A6">
        <w:rPr>
          <w:rFonts w:ascii="Tahoma" w:hAnsi="Tahoma" w:cs="Tahoma"/>
          <w:b/>
          <w:bCs/>
          <w:sz w:val="24"/>
          <w:szCs w:val="24"/>
        </w:rPr>
        <w:t>2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6C360973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6978A6">
        <w:rPr>
          <w:rFonts w:ascii="Tahoma" w:hAnsi="Tahoma" w:cs="Tahoma"/>
          <w:b/>
          <w:bCs/>
          <w:sz w:val="24"/>
          <w:szCs w:val="24"/>
        </w:rPr>
        <w:t>23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320BA6">
        <w:rPr>
          <w:rFonts w:ascii="Tahoma" w:hAnsi="Tahoma" w:cs="Tahoma"/>
          <w:b/>
          <w:bCs/>
          <w:sz w:val="24"/>
          <w:szCs w:val="24"/>
        </w:rPr>
        <w:t>fevereiro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9477B0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6FC65EA3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 xml:space="preserve">Leitura e aprovação da Ata da 1ª Reunião Extraordinária Remota em </w:t>
      </w:r>
      <w:r w:rsidR="006978A6">
        <w:rPr>
          <w:rFonts w:ascii="Tahoma" w:hAnsi="Tahoma" w:cs="Tahoma"/>
          <w:sz w:val="24"/>
          <w:szCs w:val="24"/>
        </w:rPr>
        <w:t>09</w:t>
      </w:r>
      <w:r w:rsidRPr="00780130">
        <w:rPr>
          <w:rFonts w:ascii="Tahoma" w:hAnsi="Tahoma" w:cs="Tahoma"/>
          <w:sz w:val="24"/>
          <w:szCs w:val="24"/>
        </w:rPr>
        <w:t>/</w:t>
      </w:r>
      <w:r w:rsidR="006978A6">
        <w:rPr>
          <w:rFonts w:ascii="Tahoma" w:hAnsi="Tahoma" w:cs="Tahoma"/>
          <w:sz w:val="24"/>
          <w:szCs w:val="24"/>
        </w:rPr>
        <w:t>02</w:t>
      </w:r>
      <w:r w:rsidRPr="00780130">
        <w:rPr>
          <w:rFonts w:ascii="Tahoma" w:hAnsi="Tahoma" w:cs="Tahoma"/>
          <w:sz w:val="24"/>
          <w:szCs w:val="24"/>
        </w:rPr>
        <w:t>/202</w:t>
      </w:r>
      <w:r w:rsidR="006978A6">
        <w:rPr>
          <w:rFonts w:ascii="Tahoma" w:hAnsi="Tahoma" w:cs="Tahoma"/>
          <w:sz w:val="24"/>
          <w:szCs w:val="24"/>
        </w:rPr>
        <w:t>1</w:t>
      </w:r>
      <w:r w:rsidRPr="00780130">
        <w:rPr>
          <w:rFonts w:ascii="Tahoma" w:hAnsi="Tahoma" w:cs="Tahoma"/>
          <w:sz w:val="24"/>
          <w:szCs w:val="24"/>
        </w:rPr>
        <w:t>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74B2737B" w14:textId="7A047477" w:rsidR="00E43AEF" w:rsidRDefault="00E43AEF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bookmarkStart w:id="0" w:name="_Hlk56014935"/>
    </w:p>
    <w:p w14:paraId="7F38BBDC" w14:textId="042B8E70" w:rsidR="00567D46" w:rsidRDefault="00567D46" w:rsidP="00567D4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PL</w:t>
      </w:r>
      <w:r w:rsidR="00C04FB1">
        <w:rPr>
          <w:rFonts w:cs="Tahoma"/>
          <w:b/>
          <w:szCs w:val="24"/>
        </w:rPr>
        <w:t>C</w:t>
      </w:r>
      <w:r w:rsidRPr="00D14EBB">
        <w:rPr>
          <w:rFonts w:cs="Tahoma"/>
          <w:b/>
          <w:szCs w:val="24"/>
        </w:rPr>
        <w:t xml:space="preserve"> </w:t>
      </w:r>
      <w:r w:rsidR="00C04FB1">
        <w:rPr>
          <w:rFonts w:cs="Tahoma"/>
          <w:b/>
          <w:szCs w:val="24"/>
        </w:rPr>
        <w:t>72</w:t>
      </w:r>
      <w:r>
        <w:rPr>
          <w:rFonts w:cs="Tahoma"/>
          <w:b/>
          <w:szCs w:val="24"/>
        </w:rPr>
        <w:t>/2020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>, que “</w:t>
      </w:r>
      <w:r w:rsidR="00C04FB1" w:rsidRPr="00C04FB1">
        <w:rPr>
          <w:rFonts w:cs="Tahoma"/>
          <w:szCs w:val="24"/>
        </w:rPr>
        <w:t>Altera a Lei Complementar nº 395, de 31 de julho de 2001, que dispõe sobre a organização da Procura</w:t>
      </w:r>
      <w:r w:rsidR="00507FA5">
        <w:rPr>
          <w:rFonts w:cs="Tahoma"/>
          <w:szCs w:val="24"/>
        </w:rPr>
        <w:t>doria-Geral do Distrito Federal</w:t>
      </w:r>
      <w:r w:rsidRPr="0002521E">
        <w:rPr>
          <w:rFonts w:cs="Tahoma"/>
          <w:szCs w:val="24"/>
        </w:rPr>
        <w:t xml:space="preserve">” </w:t>
      </w:r>
      <w:r>
        <w:rPr>
          <w:rFonts w:cs="Tahoma"/>
          <w:szCs w:val="24"/>
        </w:rPr>
        <w:t>(</w:t>
      </w:r>
      <w:r w:rsidR="008A7553" w:rsidRPr="008A7553">
        <w:rPr>
          <w:rFonts w:cs="Tahoma"/>
          <w:szCs w:val="24"/>
        </w:rPr>
        <w:t>00001-00042423/2020-21</w:t>
      </w:r>
      <w:r w:rsidRPr="0002521E">
        <w:rPr>
          <w:rFonts w:cs="Tahoma"/>
          <w:szCs w:val="24"/>
        </w:rPr>
        <w:t>)</w:t>
      </w:r>
      <w:bookmarkStart w:id="1" w:name="_GoBack"/>
      <w:bookmarkEnd w:id="1"/>
    </w:p>
    <w:p w14:paraId="3E8BF1EA" w14:textId="77777777" w:rsidR="00567D46" w:rsidRPr="00752A53" w:rsidRDefault="00567D46" w:rsidP="00567D4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>
        <w:rPr>
          <w:rFonts w:cs="Tahoma"/>
          <w:b/>
          <w:szCs w:val="24"/>
        </w:rPr>
        <w:t>Deputada Jaqueline Silva</w:t>
      </w:r>
    </w:p>
    <w:p w14:paraId="19CC75C0" w14:textId="7A9D6A12" w:rsidR="00567D46" w:rsidRDefault="00567D46" w:rsidP="00567D46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Admissibilidade</w:t>
      </w:r>
    </w:p>
    <w:p w14:paraId="55479FCB" w14:textId="77777777" w:rsidR="005D7F58" w:rsidRPr="005D7F58" w:rsidRDefault="005D7F58" w:rsidP="005D7F58">
      <w:pPr>
        <w:pStyle w:val="PargrafodaLista"/>
        <w:tabs>
          <w:tab w:val="left" w:pos="567"/>
        </w:tabs>
        <w:ind w:left="0"/>
      </w:pPr>
    </w:p>
    <w:p w14:paraId="37CA2402" w14:textId="26159B68" w:rsidR="005D7F58" w:rsidRDefault="005D7F58" w:rsidP="005D7F58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PL</w:t>
      </w:r>
      <w:r w:rsidR="00567D46">
        <w:rPr>
          <w:rFonts w:cs="Tahoma"/>
          <w:b/>
          <w:szCs w:val="24"/>
        </w:rPr>
        <w:t>C 74/2021</w:t>
      </w:r>
      <w:r w:rsidRPr="00D14EBB">
        <w:rPr>
          <w:rFonts w:cs="Tahoma"/>
          <w:szCs w:val="24"/>
        </w:rPr>
        <w:t xml:space="preserve">, de autoria do </w:t>
      </w:r>
      <w:r w:rsidR="0002521E"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 xml:space="preserve">, que </w:t>
      </w:r>
      <w:r w:rsidRPr="00567D46">
        <w:t>“</w:t>
      </w:r>
      <w:r w:rsidR="00567D46" w:rsidRPr="00567D46">
        <w:t>Altera a Lei Complementar nº 976, instrumento por meio do qual foi homologado o Convênio ICMS 155, de 10 de outubro de 2019, que autoriza as unidades federadas a instituir programa de anistia de débitos fiscais relativos ao ICMS e institui o Programa de Incentivo à Regularização Fiscal do Distrito Federal – REFIS DF 2020</w:t>
      </w:r>
      <w:r w:rsidR="0002521E" w:rsidRPr="00567D46">
        <w:t>”</w:t>
      </w:r>
      <w:r w:rsidR="00B12F04">
        <w:t>.</w:t>
      </w:r>
    </w:p>
    <w:p w14:paraId="60D444D4" w14:textId="317CA638" w:rsidR="005D7F58" w:rsidRPr="00752A53" w:rsidRDefault="005D7F58" w:rsidP="005D7F58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="0002521E">
        <w:rPr>
          <w:rFonts w:cs="Tahoma"/>
          <w:b/>
          <w:szCs w:val="24"/>
        </w:rPr>
        <w:t>Deputada Jaqueline Silva</w:t>
      </w:r>
    </w:p>
    <w:p w14:paraId="42B4C14B" w14:textId="407BB784" w:rsidR="005D7F58" w:rsidRDefault="005D7F58" w:rsidP="005D7F5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="0002521E">
        <w:rPr>
          <w:rFonts w:cs="Tahoma"/>
          <w:b/>
          <w:szCs w:val="24"/>
        </w:rPr>
        <w:t>dmissibilidade</w:t>
      </w:r>
    </w:p>
    <w:p w14:paraId="5D6D9436" w14:textId="77777777" w:rsidR="005D7F58" w:rsidRPr="005D7F58" w:rsidRDefault="005D7F58" w:rsidP="005D7F58">
      <w:pPr>
        <w:pStyle w:val="PargrafodaLista"/>
        <w:tabs>
          <w:tab w:val="left" w:pos="567"/>
        </w:tabs>
        <w:ind w:left="0"/>
      </w:pPr>
    </w:p>
    <w:p w14:paraId="295D2851" w14:textId="56C5EACC" w:rsidR="0006246F" w:rsidRDefault="0006246F" w:rsidP="0006246F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390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15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Rafael Prudente</w:t>
      </w:r>
      <w:r w:rsidRPr="00D14EBB">
        <w:rPr>
          <w:rFonts w:cs="Tahoma"/>
          <w:szCs w:val="24"/>
        </w:rPr>
        <w:t>, que “</w:t>
      </w:r>
      <w:r w:rsidRPr="0006246F">
        <w:t xml:space="preserve">Torna obrigatória a </w:t>
      </w:r>
      <w:proofErr w:type="gramStart"/>
      <w:r w:rsidRPr="0006246F">
        <w:t>identificação</w:t>
      </w:r>
      <w:proofErr w:type="gramEnd"/>
      <w:r w:rsidRPr="0006246F">
        <w:t xml:space="preserve"> dos profissionais de educação física e estagiários, quando no exercício de suas funções e dá outras providências</w:t>
      </w:r>
      <w:r w:rsidR="005D7F58">
        <w:t>”.</w:t>
      </w:r>
    </w:p>
    <w:p w14:paraId="75E0681D" w14:textId="77777777" w:rsidR="0006246F" w:rsidRPr="00752A53" w:rsidRDefault="0006246F" w:rsidP="0006246F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Martins Machado</w:t>
      </w:r>
    </w:p>
    <w:p w14:paraId="3D0725AF" w14:textId="77777777" w:rsidR="0006246F" w:rsidRDefault="0006246F" w:rsidP="0006246F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63D7BDF" w14:textId="77777777" w:rsidR="0006246F" w:rsidRDefault="0006246F" w:rsidP="0006246F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E903EA1" w14:textId="2803A2A9" w:rsidR="00F34D15" w:rsidRDefault="00F34D15" w:rsidP="00F34D1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250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>, que “</w:t>
      </w:r>
      <w:r w:rsidRPr="00F34D15">
        <w:t>Altera a Lei Distrital nº 6.185, de 18 de julho de 2018, que 'Proíbe a comercialização e o uso de cerol ou de qualquer outro material cortante em linhas de pipas, papagaios ou pandorgas no Distrito Federal e dá outras providências'</w:t>
      </w:r>
      <w:r>
        <w:t>” (</w:t>
      </w:r>
      <w:r w:rsidR="00D759A5" w:rsidRPr="00D759A5">
        <w:t>00001-00017395/2020-11</w:t>
      </w:r>
      <w:r>
        <w:t>)</w:t>
      </w:r>
    </w:p>
    <w:p w14:paraId="7EBF9C32" w14:textId="7F68C5C4" w:rsidR="00F34D15" w:rsidRPr="00752A53" w:rsidRDefault="00F34D15" w:rsidP="00F34D1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Martins Machado</w:t>
      </w:r>
    </w:p>
    <w:p w14:paraId="17D83828" w14:textId="6EC77EEB" w:rsidR="00F34D15" w:rsidRDefault="00F34D15" w:rsidP="00F34D1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0198857" w14:textId="222FFE5F" w:rsidR="00F34D15" w:rsidRDefault="00F34D15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FF9CAEC" w14:textId="1FAEF973" w:rsidR="00D759A5" w:rsidRDefault="00D759A5" w:rsidP="00D759A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847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  <w:r w:rsidRPr="00D14EBB">
        <w:rPr>
          <w:rFonts w:cs="Tahoma"/>
          <w:szCs w:val="24"/>
        </w:rPr>
        <w:t>, que “</w:t>
      </w:r>
      <w:r w:rsidRPr="00D759A5">
        <w:t xml:space="preserve">Reconhece Brasília como cidade turística Pet </w:t>
      </w:r>
      <w:proofErr w:type="spellStart"/>
      <w:r w:rsidRPr="00D759A5">
        <w:t>Friendly</w:t>
      </w:r>
      <w:proofErr w:type="spellEnd"/>
      <w:r w:rsidRPr="00D759A5">
        <w:t xml:space="preserve"> e dá outras providências</w:t>
      </w:r>
      <w:r>
        <w:t>” (</w:t>
      </w:r>
      <w:r w:rsidRPr="00D759A5">
        <w:t>00001-00004061/2020-70</w:t>
      </w:r>
      <w:r>
        <w:t>)</w:t>
      </w:r>
    </w:p>
    <w:p w14:paraId="6CEA8F88" w14:textId="77777777" w:rsidR="00D759A5" w:rsidRPr="00752A53" w:rsidRDefault="00D759A5" w:rsidP="00D759A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Martins Machado</w:t>
      </w:r>
    </w:p>
    <w:p w14:paraId="7D913F67" w14:textId="77777777" w:rsidR="00D759A5" w:rsidRDefault="00D759A5" w:rsidP="00D759A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716F5EC2" w14:textId="77777777" w:rsidR="00EF53AE" w:rsidRDefault="00EF53AE" w:rsidP="00D759A5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58933C46" w14:textId="77777777" w:rsidR="00EF53AE" w:rsidRDefault="00EF53AE" w:rsidP="00D759A5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263E52C3" w14:textId="26E89FA7" w:rsidR="00D759A5" w:rsidRDefault="00D759A5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0199BB3" w14:textId="3B78E55B" w:rsidR="00D759A5" w:rsidRDefault="00D759A5" w:rsidP="00D759A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1373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Roosevelt Vilela</w:t>
      </w:r>
      <w:r w:rsidRPr="00D14EBB">
        <w:rPr>
          <w:rFonts w:cs="Tahoma"/>
          <w:szCs w:val="24"/>
        </w:rPr>
        <w:t>, que “</w:t>
      </w:r>
      <w:r w:rsidRPr="00D759A5">
        <w:t>Institui o Dia do Cão-Guia no Distrito Federal, a ser comemorado em 12 de outubro de cada</w:t>
      </w:r>
      <w:r w:rsidR="00855687">
        <w:t xml:space="preserve"> ano</w:t>
      </w:r>
      <w:r>
        <w:t>” (</w:t>
      </w:r>
      <w:r w:rsidRPr="00D759A5">
        <w:t>00001-00021382/2020-39</w:t>
      </w:r>
      <w:r>
        <w:t>)</w:t>
      </w:r>
    </w:p>
    <w:p w14:paraId="7176CC0F" w14:textId="77777777" w:rsidR="00D759A5" w:rsidRPr="00752A53" w:rsidRDefault="00D759A5" w:rsidP="00D759A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Martins Machado</w:t>
      </w:r>
    </w:p>
    <w:p w14:paraId="757F57D4" w14:textId="77777777" w:rsidR="00D759A5" w:rsidRDefault="00D759A5" w:rsidP="00D759A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1595BB9" w14:textId="77777777" w:rsidR="00D759A5" w:rsidRDefault="00D759A5" w:rsidP="00D759A5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61C5CCE" w14:textId="12EFE9BD" w:rsidR="00D2666E" w:rsidRDefault="00D2666E" w:rsidP="00D2666E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711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Roosevelt Vilela</w:t>
      </w:r>
      <w:r w:rsidRPr="00D14EBB">
        <w:rPr>
          <w:rFonts w:cs="Tahoma"/>
          <w:szCs w:val="24"/>
        </w:rPr>
        <w:t>, que “</w:t>
      </w:r>
      <w:r w:rsidRPr="00D2666E">
        <w:t>Institui o Dia do Jogo Esportivo Queimada a ser comemorado em 12 de outubro de cada ano</w:t>
      </w:r>
      <w:r>
        <w:t>” (</w:t>
      </w:r>
      <w:r w:rsidRPr="00D2666E">
        <w:t>00001-00035738/2020-11</w:t>
      </w:r>
      <w:r>
        <w:t>)</w:t>
      </w:r>
    </w:p>
    <w:p w14:paraId="3921390E" w14:textId="77777777" w:rsidR="00D2666E" w:rsidRPr="00752A53" w:rsidRDefault="00D2666E" w:rsidP="00D2666E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4A96AF6B" w14:textId="3D43CEB8" w:rsidR="00D2666E" w:rsidRDefault="00D2666E" w:rsidP="00D2666E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 w:rsidR="00FC2161">
        <w:rPr>
          <w:rFonts w:cs="Tahoma"/>
          <w:b/>
          <w:szCs w:val="24"/>
        </w:rPr>
        <w:t xml:space="preserve"> </w:t>
      </w:r>
      <w:proofErr w:type="gramStart"/>
      <w:r w:rsidR="00FC2161">
        <w:rPr>
          <w:rFonts w:cs="Tahoma"/>
          <w:b/>
          <w:szCs w:val="24"/>
        </w:rPr>
        <w:t xml:space="preserve">acatamento </w:t>
      </w:r>
      <w:r>
        <w:rPr>
          <w:rFonts w:cs="Tahoma"/>
          <w:b/>
          <w:szCs w:val="24"/>
        </w:rPr>
        <w:t xml:space="preserve"> </w:t>
      </w:r>
      <w:r w:rsidR="00FC2161">
        <w:rPr>
          <w:rFonts w:cs="Tahoma"/>
          <w:b/>
          <w:szCs w:val="24"/>
        </w:rPr>
        <w:t>d</w:t>
      </w:r>
      <w:r>
        <w:rPr>
          <w:rFonts w:cs="Tahoma"/>
          <w:b/>
          <w:szCs w:val="24"/>
        </w:rPr>
        <w:t>a</w:t>
      </w:r>
      <w:proofErr w:type="gramEnd"/>
      <w:r>
        <w:rPr>
          <w:rFonts w:cs="Tahoma"/>
          <w:b/>
          <w:szCs w:val="24"/>
        </w:rPr>
        <w:t xml:space="preserve"> emenda 01 da CCJ</w:t>
      </w:r>
    </w:p>
    <w:p w14:paraId="0F6A250F" w14:textId="3FEA5399" w:rsidR="00D2666E" w:rsidRDefault="00D2666E" w:rsidP="00D2666E">
      <w:pPr>
        <w:pStyle w:val="PargrafodaLista"/>
        <w:tabs>
          <w:tab w:val="left" w:pos="567"/>
        </w:tabs>
        <w:ind w:left="0"/>
      </w:pPr>
    </w:p>
    <w:p w14:paraId="5F5354A6" w14:textId="6376F870" w:rsidR="003862F4" w:rsidRDefault="003862F4" w:rsidP="003862F4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R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43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>, de autoria do</w:t>
      </w:r>
      <w:r>
        <w:rPr>
          <w:rFonts w:cs="Tahoma"/>
          <w:szCs w:val="24"/>
        </w:rPr>
        <w:t>s</w:t>
      </w:r>
      <w:r w:rsidRPr="00D14EBB">
        <w:rPr>
          <w:rFonts w:cs="Tahoma"/>
          <w:szCs w:val="24"/>
        </w:rPr>
        <w:t xml:space="preserve"> </w:t>
      </w:r>
      <w:r w:rsidRPr="00D14EBB">
        <w:rPr>
          <w:rFonts w:cs="Tahoma"/>
          <w:b/>
          <w:szCs w:val="24"/>
        </w:rPr>
        <w:t>Deputado</w:t>
      </w:r>
      <w:r>
        <w:rPr>
          <w:rFonts w:cs="Tahoma"/>
          <w:b/>
          <w:szCs w:val="24"/>
        </w:rPr>
        <w:t>s</w:t>
      </w:r>
      <w:r w:rsidRPr="00D14EBB">
        <w:rPr>
          <w:rFonts w:cs="Tahoma"/>
          <w:b/>
          <w:szCs w:val="24"/>
        </w:rPr>
        <w:t xml:space="preserve"> </w:t>
      </w:r>
      <w:r w:rsidRPr="003862F4">
        <w:rPr>
          <w:rFonts w:cs="Tahoma"/>
          <w:b/>
          <w:szCs w:val="24"/>
        </w:rPr>
        <w:t>Júlia Lucy, Professor Reginaldo Veras, Delegado Fernando Fernandes</w:t>
      </w:r>
      <w:r w:rsidRPr="00D14EBB">
        <w:rPr>
          <w:rFonts w:cs="Tahoma"/>
          <w:szCs w:val="24"/>
        </w:rPr>
        <w:t>, que “</w:t>
      </w:r>
      <w:r w:rsidRPr="003862F4">
        <w:t>Determina emergencialmente a transferência de orçamento da Câmara Legislativa do Distrito Federal para a Secretar</w:t>
      </w:r>
      <w:r w:rsidR="00EF53AE">
        <w:t>ia de Saúde do Distrito Federal</w:t>
      </w:r>
      <w:r>
        <w:t>” (</w:t>
      </w:r>
      <w:r w:rsidRPr="003862F4">
        <w:t>00001-00012029/2020-68</w:t>
      </w:r>
      <w:r>
        <w:t>)</w:t>
      </w:r>
    </w:p>
    <w:p w14:paraId="1AE358D2" w14:textId="77777777" w:rsidR="003862F4" w:rsidRPr="00752A53" w:rsidRDefault="003862F4" w:rsidP="003862F4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1ED33513" w14:textId="6F8BBBB0" w:rsidR="003862F4" w:rsidRDefault="003862F4" w:rsidP="003862F4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Inad</w:t>
      </w:r>
      <w:r w:rsidRPr="006978A6">
        <w:rPr>
          <w:rFonts w:cs="Tahoma"/>
          <w:b/>
          <w:szCs w:val="24"/>
        </w:rPr>
        <w:t>missibilidade</w:t>
      </w:r>
    </w:p>
    <w:p w14:paraId="1B95DD31" w14:textId="77777777" w:rsidR="003862F4" w:rsidRDefault="003862F4" w:rsidP="00D2666E">
      <w:pPr>
        <w:pStyle w:val="PargrafodaLista"/>
        <w:tabs>
          <w:tab w:val="left" w:pos="567"/>
        </w:tabs>
        <w:ind w:left="0"/>
      </w:pPr>
    </w:p>
    <w:p w14:paraId="52267BDE" w14:textId="6625CE02" w:rsidR="001A48C7" w:rsidRDefault="001A48C7" w:rsidP="001A48C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53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Cláudio Abrantes e outros</w:t>
      </w:r>
      <w:r w:rsidRPr="00D14EBB">
        <w:rPr>
          <w:rFonts w:cs="Tahoma"/>
          <w:szCs w:val="24"/>
        </w:rPr>
        <w:t>, que “</w:t>
      </w:r>
      <w:r w:rsidRPr="001A48C7">
        <w:t xml:space="preserve">Concede, post mortem, o título de Cidadão Honorário de Brasília ao Senhor </w:t>
      </w:r>
      <w:proofErr w:type="spellStart"/>
      <w:r w:rsidRPr="001A48C7">
        <w:t>Antonio</w:t>
      </w:r>
      <w:proofErr w:type="spellEnd"/>
      <w:r w:rsidRPr="001A48C7">
        <w:t xml:space="preserve"> Eduardo da Silva Mendes</w:t>
      </w:r>
      <w:r>
        <w:t>” (</w:t>
      </w:r>
      <w:r w:rsidRPr="001A48C7">
        <w:t>00001-00034853/2020-79</w:t>
      </w:r>
      <w:r>
        <w:t>)</w:t>
      </w:r>
    </w:p>
    <w:p w14:paraId="296AD61B" w14:textId="77777777" w:rsidR="001A48C7" w:rsidRPr="00752A53" w:rsidRDefault="001A48C7" w:rsidP="001A48C7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02A49737" w14:textId="77777777" w:rsidR="001A48C7" w:rsidRDefault="001A48C7" w:rsidP="001A48C7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E41ECCE" w14:textId="77777777" w:rsidR="001A48C7" w:rsidRPr="00D2666E" w:rsidRDefault="001A48C7" w:rsidP="00D2666E">
      <w:pPr>
        <w:pStyle w:val="PargrafodaLista"/>
        <w:tabs>
          <w:tab w:val="left" w:pos="567"/>
        </w:tabs>
        <w:ind w:left="0"/>
      </w:pPr>
    </w:p>
    <w:p w14:paraId="3632A268" w14:textId="535CFD17" w:rsidR="00E94E86" w:rsidRDefault="00E94E86" w:rsidP="00E94E8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95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Eduardo Pedrosa</w:t>
      </w:r>
      <w:r w:rsidRPr="00D14EBB">
        <w:rPr>
          <w:rFonts w:cs="Tahoma"/>
          <w:szCs w:val="24"/>
        </w:rPr>
        <w:t>, que “</w:t>
      </w:r>
      <w:r w:rsidRPr="00E94E86">
        <w:t>Concede o Título de Cidadão Benemérito de Brasília ao Senhor Marcus Paulo Santiago Teles Cunha</w:t>
      </w:r>
      <w:r>
        <w:t>” (</w:t>
      </w:r>
      <w:r w:rsidR="00AA5A7E" w:rsidRPr="00AA5A7E">
        <w:t>00001-00009928/2020-83</w:t>
      </w:r>
      <w:r>
        <w:t>)</w:t>
      </w:r>
    </w:p>
    <w:p w14:paraId="4F8D3D42" w14:textId="68FAC48A" w:rsidR="00E94E86" w:rsidRPr="00752A53" w:rsidRDefault="00E94E86" w:rsidP="00E94E8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 xml:space="preserve">Daniel </w:t>
      </w:r>
      <w:proofErr w:type="spellStart"/>
      <w:r>
        <w:rPr>
          <w:rFonts w:cs="Tahoma"/>
          <w:b/>
          <w:szCs w:val="24"/>
        </w:rPr>
        <w:t>Donizet</w:t>
      </w:r>
      <w:proofErr w:type="spellEnd"/>
    </w:p>
    <w:p w14:paraId="7873DFC5" w14:textId="3D112BFE" w:rsidR="00E94E86" w:rsidRDefault="00E94E86" w:rsidP="00E94E86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2926B7E" w14:textId="77777777" w:rsidR="00E94E86" w:rsidRDefault="00E94E86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1003F71" w14:textId="3969CCF5" w:rsidR="006978A6" w:rsidRDefault="006978A6" w:rsidP="006978A6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176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15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Delmasso</w:t>
      </w:r>
      <w:proofErr w:type="spellEnd"/>
      <w:r w:rsidRPr="00D14EBB">
        <w:rPr>
          <w:rFonts w:cs="Tahoma"/>
          <w:szCs w:val="24"/>
        </w:rPr>
        <w:t>, que “</w:t>
      </w:r>
      <w:r w:rsidRPr="006978A6">
        <w:t>Dispõe sobre a proibição da venda e consumo de bebidas alcoólicas nos postos de c</w:t>
      </w:r>
      <w:r w:rsidR="00EF53AE">
        <w:t>ombustíveis do Distrito Federal</w:t>
      </w:r>
      <w:r>
        <w:t>” (</w:t>
      </w:r>
      <w:r w:rsidRPr="006978A6">
        <w:t>00001-00004826/2020-71</w:t>
      </w:r>
      <w:r>
        <w:t>)</w:t>
      </w:r>
    </w:p>
    <w:p w14:paraId="018E7F63" w14:textId="77777777" w:rsidR="006978A6" w:rsidRPr="00752A53" w:rsidRDefault="006978A6" w:rsidP="006978A6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52B9A852" w14:textId="24E5145A" w:rsidR="006978A6" w:rsidRDefault="006978A6" w:rsidP="006978A6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5FD9881C" w14:textId="015ECD7B" w:rsidR="006978A6" w:rsidRDefault="006978A6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4F30DA2B" w14:textId="2AE8A3DA" w:rsidR="00081BD3" w:rsidRDefault="00081BD3" w:rsidP="00081BD3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377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15</w:t>
      </w:r>
      <w:r w:rsidRPr="00D14EBB">
        <w:rPr>
          <w:rFonts w:cs="Tahoma"/>
          <w:szCs w:val="24"/>
        </w:rPr>
        <w:t>, de autoria d</w:t>
      </w:r>
      <w:r>
        <w:rPr>
          <w:rFonts w:cs="Tahoma"/>
          <w:szCs w:val="24"/>
        </w:rPr>
        <w:t>a</w:t>
      </w:r>
      <w:r w:rsidRPr="00D14EBB">
        <w:rPr>
          <w:rFonts w:cs="Tahoma"/>
          <w:szCs w:val="24"/>
        </w:rPr>
        <w:t xml:space="preserve"> </w:t>
      </w:r>
      <w:r w:rsidRPr="00D14EBB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a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Luzia de Paula</w:t>
      </w:r>
      <w:r w:rsidRPr="00D14EBB">
        <w:rPr>
          <w:rFonts w:cs="Tahoma"/>
          <w:szCs w:val="24"/>
        </w:rPr>
        <w:t>, que “</w:t>
      </w:r>
      <w:r w:rsidRPr="00081BD3">
        <w:t>Dispõe sobre o direito ao aleitamento materno no âmbito do Distrito Federal e dá outras providências</w:t>
      </w:r>
      <w:r>
        <w:t>” (</w:t>
      </w:r>
      <w:r w:rsidR="003B74F9" w:rsidRPr="003B74F9">
        <w:t>00001-00007581/2020-34</w:t>
      </w:r>
      <w:r>
        <w:t>)</w:t>
      </w:r>
    </w:p>
    <w:p w14:paraId="202E7209" w14:textId="77777777" w:rsidR="00081BD3" w:rsidRPr="00752A53" w:rsidRDefault="00081BD3" w:rsidP="00081BD3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30D98D4D" w14:textId="453BA670" w:rsidR="00081BD3" w:rsidRDefault="00081BD3" w:rsidP="00081BD3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3B74F9" w:rsidRPr="006978A6">
        <w:rPr>
          <w:rFonts w:cs="Tahoma"/>
          <w:b/>
          <w:szCs w:val="24"/>
        </w:rPr>
        <w:t xml:space="preserve">Admissibilidade na forma </w:t>
      </w:r>
      <w:r w:rsidR="003B74F9">
        <w:rPr>
          <w:rFonts w:cs="Tahoma"/>
          <w:b/>
          <w:szCs w:val="24"/>
        </w:rPr>
        <w:t>do Substitutivo</w:t>
      </w:r>
      <w:r w:rsidRPr="00081BD3">
        <w:rPr>
          <w:rFonts w:cs="Tahoma"/>
          <w:b/>
          <w:szCs w:val="24"/>
        </w:rPr>
        <w:t xml:space="preserve"> 01 </w:t>
      </w:r>
      <w:r w:rsidR="003B74F9">
        <w:rPr>
          <w:rFonts w:cs="Tahoma"/>
          <w:b/>
          <w:szCs w:val="24"/>
        </w:rPr>
        <w:t>da</w:t>
      </w:r>
      <w:r w:rsidRPr="00081BD3">
        <w:rPr>
          <w:rFonts w:cs="Tahoma"/>
          <w:b/>
          <w:szCs w:val="24"/>
        </w:rPr>
        <w:t xml:space="preserve"> CESC</w:t>
      </w:r>
    </w:p>
    <w:p w14:paraId="2CFD9637" w14:textId="77777777" w:rsidR="00081BD3" w:rsidRPr="00780130" w:rsidRDefault="00081BD3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bookmarkEnd w:id="0"/>
    <w:p w14:paraId="2D0BAE9E" w14:textId="07A4D03B" w:rsidR="00D14EBB" w:rsidRDefault="00D14EBB" w:rsidP="00D14EBB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 w:rsidR="006978A6">
        <w:rPr>
          <w:rFonts w:cs="Tahoma"/>
          <w:b/>
          <w:szCs w:val="24"/>
        </w:rPr>
        <w:t>1421</w:t>
      </w:r>
      <w:r w:rsidRPr="00D14EBB">
        <w:rPr>
          <w:rFonts w:cs="Tahoma"/>
          <w:b/>
          <w:szCs w:val="24"/>
        </w:rPr>
        <w:t>/20</w:t>
      </w:r>
      <w:r w:rsidR="006978A6">
        <w:rPr>
          <w:rFonts w:cs="Tahoma"/>
          <w:b/>
          <w:szCs w:val="24"/>
        </w:rPr>
        <w:t>17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>, que “</w:t>
      </w:r>
      <w:r w:rsidR="006978A6">
        <w:t>'Determina a disponibilização de leitos apropriados para pessoas com deficiência ou com mobilidade reduzida em hotéis, motéis, albergues, pousadas e assemelhados no âmbito do Distrito Federal e dá outras providências'</w:t>
      </w:r>
      <w:r>
        <w:t>” (</w:t>
      </w:r>
      <w:r w:rsidR="006978A6">
        <w:t>00001-00004380/2020-85</w:t>
      </w:r>
      <w:r>
        <w:t>)</w:t>
      </w:r>
    </w:p>
    <w:p w14:paraId="34369D8B" w14:textId="77777777" w:rsidR="00D14EBB" w:rsidRPr="00752A53" w:rsidRDefault="00D14EBB" w:rsidP="00D14EBB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2E46B58A" w14:textId="664B2053" w:rsidR="00D14EBB" w:rsidRDefault="00D14EBB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="006978A6" w:rsidRPr="006978A6">
        <w:rPr>
          <w:rFonts w:cs="Tahoma"/>
          <w:b/>
          <w:szCs w:val="24"/>
        </w:rPr>
        <w:t>Admissibilidade na forma da emenda da CAS</w:t>
      </w:r>
    </w:p>
    <w:p w14:paraId="237C36C1" w14:textId="77777777" w:rsidR="00EF53AE" w:rsidRDefault="00EF53AE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6B24106D" w14:textId="77777777" w:rsidR="007A05CE" w:rsidRDefault="007A05CE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61972499" w14:textId="4A461796" w:rsidR="007A05CE" w:rsidRDefault="007A05CE" w:rsidP="007A05CE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lastRenderedPageBreak/>
        <w:t xml:space="preserve">PL </w:t>
      </w:r>
      <w:r>
        <w:rPr>
          <w:rFonts w:cs="Tahoma"/>
          <w:b/>
          <w:szCs w:val="24"/>
        </w:rPr>
        <w:t>605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Martins Machado</w:t>
      </w:r>
      <w:r w:rsidRPr="00D14EBB">
        <w:rPr>
          <w:rFonts w:cs="Tahoma"/>
          <w:szCs w:val="24"/>
        </w:rPr>
        <w:t>, que “</w:t>
      </w:r>
      <w:r>
        <w:t>Altera a Lei nº 5.294, de 13 de fevereiro de 2014, que dispõe sobre os Conselhos Tutelares do Distrito Federal, para inserir o art.48-A, a fim de determinar a inclusão, no edital do processo de escolha, de fase de apresentação de documento fa</w:t>
      </w:r>
      <w:r w:rsidR="00EF53AE">
        <w:t>ltante e dá outras providências</w:t>
      </w:r>
      <w:r>
        <w:t>” (</w:t>
      </w:r>
      <w:r w:rsidRPr="007A05CE">
        <w:t>00001-00004743/2020-82</w:t>
      </w:r>
      <w:r>
        <w:t>)</w:t>
      </w:r>
    </w:p>
    <w:p w14:paraId="7E63FD49" w14:textId="77777777" w:rsidR="007A05CE" w:rsidRPr="00752A53" w:rsidRDefault="007A05CE" w:rsidP="007A05CE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2A999B26" w14:textId="421728BD" w:rsidR="00D14EBB" w:rsidRDefault="007A05CE" w:rsidP="007A05CE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 w:rsidRPr="006978A6">
        <w:rPr>
          <w:rFonts w:cs="Tahoma"/>
          <w:b/>
          <w:szCs w:val="24"/>
        </w:rPr>
        <w:t>Admissibilidade</w:t>
      </w:r>
    </w:p>
    <w:p w14:paraId="0D82BFAB" w14:textId="77777777" w:rsidR="005449C5" w:rsidRDefault="005449C5" w:rsidP="007A05CE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143DFB10" w14:textId="7E03C37C" w:rsidR="005449C5" w:rsidRDefault="005449C5" w:rsidP="005449C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784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 xml:space="preserve">Deputado </w:t>
      </w:r>
      <w:proofErr w:type="spellStart"/>
      <w:r>
        <w:rPr>
          <w:rFonts w:cs="Tahoma"/>
          <w:b/>
          <w:szCs w:val="24"/>
        </w:rPr>
        <w:t>Iolando</w:t>
      </w:r>
      <w:proofErr w:type="spellEnd"/>
      <w:r>
        <w:rPr>
          <w:rFonts w:cs="Tahoma"/>
          <w:b/>
          <w:szCs w:val="24"/>
        </w:rPr>
        <w:t xml:space="preserve"> Almeida</w:t>
      </w:r>
      <w:r w:rsidRPr="00D14EBB">
        <w:rPr>
          <w:rFonts w:cs="Tahoma"/>
          <w:szCs w:val="24"/>
        </w:rPr>
        <w:t>, que “</w:t>
      </w:r>
      <w:r w:rsidRPr="005449C5">
        <w:t>Estabelece critérios de fiscalização das empresas de segurança privada, na forma que menciona</w:t>
      </w:r>
      <w:r>
        <w:t>” (00001-00006091/2020-11)</w:t>
      </w:r>
    </w:p>
    <w:p w14:paraId="28D563DD" w14:textId="77777777" w:rsidR="005449C5" w:rsidRPr="00752A53" w:rsidRDefault="005449C5" w:rsidP="005449C5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1D64E0F7" w14:textId="0F556CB9" w:rsidR="005449C5" w:rsidRDefault="005449C5" w:rsidP="005449C5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2E35E591" w14:textId="77777777" w:rsidR="00251218" w:rsidRDefault="00251218" w:rsidP="005449C5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0455CCDA" w14:textId="77777777" w:rsidR="00FA36DE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6642C43" w14:textId="3B319A8C" w:rsidR="00251218" w:rsidRPr="00251218" w:rsidRDefault="00011F37" w:rsidP="00251218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Bruno Sena Rodrigues</w:t>
      </w:r>
    </w:p>
    <w:p w14:paraId="672C081B" w14:textId="40453A75" w:rsidR="00251218" w:rsidRPr="00780130" w:rsidRDefault="00011F37" w:rsidP="00251218">
      <w:pPr>
        <w:pStyle w:val="SemEspaamen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Secretário</w:t>
      </w:r>
      <w:r w:rsidR="00251218">
        <w:rPr>
          <w:rFonts w:ascii="Tahoma" w:hAnsi="Tahoma" w:cs="Tahoma"/>
          <w:sz w:val="24"/>
          <w:szCs w:val="24"/>
        </w:rPr>
        <w:t xml:space="preserve"> da CCJ</w:t>
      </w:r>
    </w:p>
    <w:sectPr w:rsidR="00251218" w:rsidRPr="00780130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1B22477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E"/>
    <w:rsid w:val="00011F37"/>
    <w:rsid w:val="00014F66"/>
    <w:rsid w:val="0002521E"/>
    <w:rsid w:val="0006246F"/>
    <w:rsid w:val="00071B51"/>
    <w:rsid w:val="00081BD3"/>
    <w:rsid w:val="000A0C5A"/>
    <w:rsid w:val="000D0CDB"/>
    <w:rsid w:val="00140135"/>
    <w:rsid w:val="001A48C7"/>
    <w:rsid w:val="00251218"/>
    <w:rsid w:val="002B4D5E"/>
    <w:rsid w:val="002D06F4"/>
    <w:rsid w:val="002E5DD7"/>
    <w:rsid w:val="00310398"/>
    <w:rsid w:val="00320BA6"/>
    <w:rsid w:val="003862F4"/>
    <w:rsid w:val="003B74F9"/>
    <w:rsid w:val="0041104E"/>
    <w:rsid w:val="00486797"/>
    <w:rsid w:val="004C4030"/>
    <w:rsid w:val="00507FA5"/>
    <w:rsid w:val="005449C5"/>
    <w:rsid w:val="00567D46"/>
    <w:rsid w:val="00570EB6"/>
    <w:rsid w:val="00571694"/>
    <w:rsid w:val="005D7F58"/>
    <w:rsid w:val="005E120B"/>
    <w:rsid w:val="0062294B"/>
    <w:rsid w:val="006978A6"/>
    <w:rsid w:val="00780130"/>
    <w:rsid w:val="007A05CE"/>
    <w:rsid w:val="007E2637"/>
    <w:rsid w:val="00817684"/>
    <w:rsid w:val="00855687"/>
    <w:rsid w:val="008A7553"/>
    <w:rsid w:val="009419BA"/>
    <w:rsid w:val="009477B0"/>
    <w:rsid w:val="0097052B"/>
    <w:rsid w:val="009A11B8"/>
    <w:rsid w:val="009C408A"/>
    <w:rsid w:val="00A255E9"/>
    <w:rsid w:val="00AA5A7E"/>
    <w:rsid w:val="00B12F04"/>
    <w:rsid w:val="00B73B9C"/>
    <w:rsid w:val="00C04FB1"/>
    <w:rsid w:val="00D06D8A"/>
    <w:rsid w:val="00D14EBB"/>
    <w:rsid w:val="00D2666E"/>
    <w:rsid w:val="00D574EE"/>
    <w:rsid w:val="00D759A5"/>
    <w:rsid w:val="00D8083F"/>
    <w:rsid w:val="00D8315E"/>
    <w:rsid w:val="00E43AEF"/>
    <w:rsid w:val="00E5000B"/>
    <w:rsid w:val="00E94E86"/>
    <w:rsid w:val="00EF53AE"/>
    <w:rsid w:val="00F34D15"/>
    <w:rsid w:val="00F55308"/>
    <w:rsid w:val="00FA36DE"/>
    <w:rsid w:val="00FC2161"/>
    <w:rsid w:val="00FF58E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CA26-5CAC-4307-B1E6-6CDBB01E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Alan Berlese</cp:lastModifiedBy>
  <cp:revision>5</cp:revision>
  <dcterms:created xsi:type="dcterms:W3CDTF">2021-02-22T17:27:00Z</dcterms:created>
  <dcterms:modified xsi:type="dcterms:W3CDTF">2021-02-22T17:52:00Z</dcterms:modified>
</cp:coreProperties>
</file>