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6677DE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677DE">
        <w:rPr>
          <w:rFonts w:ascii="Tahoma" w:hAnsi="Tahoma" w:cs="Tahoma"/>
          <w:b/>
          <w:bCs/>
          <w:color w:val="000000"/>
          <w:sz w:val="24"/>
          <w:szCs w:val="24"/>
        </w:rPr>
        <w:t>02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677DE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86F15" w:rsidRDefault="00386F15" w:rsidP="00386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- COMUNICADOS</w:t>
      </w:r>
    </w:p>
    <w:p w:rsidR="00386F15" w:rsidRDefault="00386F15" w:rsidP="00386F1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386F15" w:rsidRDefault="00386F15" w:rsidP="00386F1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386F15" w:rsidRDefault="00386F15" w:rsidP="00386F15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386F15" w:rsidRDefault="00386F15" w:rsidP="00386F1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922/2012,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Chico Vigilante, que “dispõe sobre mensagem obrigatória a constar no material publicitário institucional e nas comunicações administrativas dos Poderes Executivo e Legislativo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E4349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263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928D7">
        <w:rPr>
          <w:rFonts w:ascii="Tahoma" w:eastAsia="SimSun" w:hAnsi="Tahoma" w:cs="Tahoma"/>
          <w:b/>
          <w:bCs/>
          <w:sz w:val="24"/>
          <w:szCs w:val="24"/>
        </w:rPr>
        <w:t>5</w:t>
      </w:r>
      <w:r w:rsidR="003928D7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3928D7">
        <w:rPr>
          <w:rFonts w:ascii="Tahoma" w:eastAsia="SimSun" w:hAnsi="Tahoma" w:cs="Tahoma"/>
          <w:bCs/>
          <w:sz w:val="24"/>
          <w:szCs w:val="24"/>
        </w:rPr>
        <w:t>Rafael Prudente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3928D7">
        <w:rPr>
          <w:rFonts w:ascii="Tahoma" w:eastAsia="SimSun" w:hAnsi="Tahoma" w:cs="Tahoma"/>
          <w:bCs/>
          <w:sz w:val="24"/>
          <w:szCs w:val="24"/>
        </w:rPr>
        <w:t>d</w:t>
      </w:r>
      <w:r w:rsidR="003928D7" w:rsidRPr="003928D7">
        <w:rPr>
          <w:rFonts w:ascii="Tahoma" w:eastAsia="SimSun" w:hAnsi="Tahoma" w:cs="Tahoma"/>
          <w:bCs/>
          <w:sz w:val="24"/>
          <w:szCs w:val="24"/>
        </w:rPr>
        <w:t>ispõe sobre a aplicação de penalidades às instituições que não procederem a baixa de gravame sobre veículo automotor nos prazos legalmente fixados</w:t>
      </w:r>
      <w:r w:rsidR="003928D7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E43497">
        <w:rPr>
          <w:rFonts w:ascii="Tahoma" w:eastAsia="SimSun" w:hAnsi="Tahoma" w:cs="Tahoma"/>
          <w:b/>
          <w:bCs/>
          <w:sz w:val="24"/>
          <w:szCs w:val="24"/>
        </w:rPr>
        <w:t>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273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Cristiano Araújo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3928D7">
        <w:rPr>
          <w:rFonts w:ascii="Tahoma" w:eastAsia="SimSun" w:hAnsi="Tahoma" w:cs="Tahoma"/>
          <w:bCs/>
          <w:sz w:val="24"/>
          <w:szCs w:val="24"/>
        </w:rPr>
        <w:t>ispõe sobre o fornecimento de alimentação para as pessoas portadoras de diabetes nos restaurantes comunitários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928D7" w:rsidRPr="00455A7A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928D7" w:rsidRDefault="003928D7" w:rsidP="003928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DE592B">
        <w:rPr>
          <w:rFonts w:ascii="Tahoma" w:eastAsia="SimSun" w:hAnsi="Tahoma" w:cs="Tahoma"/>
          <w:b/>
          <w:bCs/>
          <w:sz w:val="24"/>
          <w:szCs w:val="24"/>
        </w:rPr>
        <w:t>4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755/2015,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do Dep. Roosevelt Vilela, que “dispõe sobre o procedimento de busca imediata de pessoa desaparecida, menor de 16 (dezesseis) anos, de idoso com idade a partir de 65 (sessenta e cinco) anos ou de pessoa com deficiência física, mental e/ou sensorial de qualquer idade”.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C18F8" w:rsidRPr="00455A7A" w:rsidRDefault="003928D7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DE592B">
        <w:rPr>
          <w:rFonts w:ascii="Tahoma" w:eastAsia="SimSun" w:hAnsi="Tahoma" w:cs="Tahoma"/>
          <w:b/>
          <w:bCs/>
          <w:sz w:val="24"/>
          <w:szCs w:val="24"/>
        </w:rPr>
        <w:t>5</w:t>
      </w:r>
      <w:r w:rsidR="009C18F8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</w:t>
      </w:r>
      <w:proofErr w:type="spellStart"/>
      <w:r w:rsidR="009C18F8" w:rsidRPr="00455A7A">
        <w:rPr>
          <w:rFonts w:ascii="Tahoma" w:eastAsia="SimSun" w:hAnsi="Tahoma" w:cs="Tahoma"/>
          <w:bCs/>
          <w:sz w:val="24"/>
          <w:szCs w:val="24"/>
        </w:rPr>
        <w:t>Clubs</w:t>
      </w:r>
      <w:proofErr w:type="spellEnd"/>
      <w:r w:rsidR="009C18F8" w:rsidRPr="00455A7A">
        <w:rPr>
          <w:rFonts w:ascii="Tahoma" w:eastAsia="SimSun" w:hAnsi="Tahoma" w:cs="Tahoma"/>
          <w:bCs/>
          <w:sz w:val="24"/>
          <w:szCs w:val="24"/>
        </w:rPr>
        <w:t xml:space="preserve"> Internacional, no âmbito do Distrito Federal”.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C18F8" w:rsidRPr="00455A7A" w:rsidRDefault="009C18F8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A3A35" w:rsidRDefault="005A3A35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497" w:rsidRDefault="00E43497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E43C11" w:rsidRPr="00455A7A" w:rsidRDefault="00E43497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674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Rodrigo Delmasso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Governo do Distrito Federal a alteração do nome do Parque Recreativo do Gama para Parque Distrital Prainha do Gama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DE592B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7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675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Raimundo Ribeiro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ugere ao chefe do poder executivo, providências no sentido de encaminhar </w:t>
      </w:r>
      <w:r w:rsidR="00B563DD">
        <w:rPr>
          <w:rFonts w:ascii="Tahoma" w:eastAsia="SimSun" w:hAnsi="Tahoma" w:cs="Tahoma"/>
          <w:bCs/>
          <w:sz w:val="24"/>
          <w:szCs w:val="24"/>
        </w:rPr>
        <w:t>à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563DD">
        <w:rPr>
          <w:rFonts w:ascii="Tahoma" w:eastAsia="SimSun" w:hAnsi="Tahoma" w:cs="Tahoma"/>
          <w:bCs/>
          <w:sz w:val="24"/>
          <w:szCs w:val="24"/>
        </w:rPr>
        <w:t>C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âm</w:t>
      </w:r>
      <w:r w:rsidR="00B563DD">
        <w:rPr>
          <w:rFonts w:ascii="Tahoma" w:eastAsia="SimSun" w:hAnsi="Tahoma" w:cs="Tahoma"/>
          <w:bCs/>
          <w:sz w:val="24"/>
          <w:szCs w:val="24"/>
        </w:rPr>
        <w:t>a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ra </w:t>
      </w:r>
      <w:r w:rsidR="00B563DD">
        <w:rPr>
          <w:rFonts w:ascii="Tahoma" w:eastAsia="SimSun" w:hAnsi="Tahoma" w:cs="Tahoma"/>
          <w:bCs/>
          <w:sz w:val="24"/>
          <w:szCs w:val="24"/>
        </w:rPr>
        <w:t>L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egislativa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 projeto de lei que dispõe sobre a implantação do sistema biom</w:t>
      </w:r>
      <w:r w:rsidR="00B563DD">
        <w:rPr>
          <w:rFonts w:ascii="Tahoma" w:eastAsia="SimSun" w:hAnsi="Tahoma" w:cs="Tahoma"/>
          <w:bCs/>
          <w:sz w:val="24"/>
          <w:szCs w:val="24"/>
        </w:rPr>
        <w:t>é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trico de identificação de recém-nascidos nas maternidades e hospitais públicos e privados do </w:t>
      </w:r>
      <w:r w:rsidR="00B563DD">
        <w:rPr>
          <w:rFonts w:ascii="Tahoma" w:eastAsia="SimSun" w:hAnsi="Tahoma" w:cs="Tahoma"/>
          <w:bCs/>
          <w:sz w:val="24"/>
          <w:szCs w:val="24"/>
        </w:rPr>
        <w:t>D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563DD">
        <w:rPr>
          <w:rFonts w:ascii="Tahoma" w:eastAsia="SimSun" w:hAnsi="Tahoma" w:cs="Tahoma"/>
          <w:bCs/>
          <w:sz w:val="24"/>
          <w:szCs w:val="24"/>
        </w:rPr>
        <w:t>F</w:t>
      </w:r>
      <w:r w:rsidR="00B563DD" w:rsidRPr="00725B2A">
        <w:rPr>
          <w:rFonts w:ascii="Tahoma" w:eastAsia="SimSun" w:hAnsi="Tahoma" w:cs="Tahoma"/>
          <w:bCs/>
          <w:sz w:val="24"/>
          <w:szCs w:val="24"/>
        </w:rPr>
        <w:t>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43C11" w:rsidRPr="00455A7A" w:rsidRDefault="00DE592B" w:rsidP="00E43C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 w:rsidR="00983FFE">
        <w:rPr>
          <w:rFonts w:ascii="Tahoma" w:eastAsia="SimSun" w:hAnsi="Tahoma" w:cs="Tahoma"/>
          <w:b/>
          <w:bCs/>
          <w:sz w:val="24"/>
          <w:szCs w:val="24"/>
        </w:rPr>
        <w:t>8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77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01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43C11">
        <w:rPr>
          <w:rFonts w:ascii="Tahoma" w:eastAsia="SimSun" w:hAnsi="Tahoma" w:cs="Tahoma"/>
          <w:b/>
          <w:bCs/>
          <w:sz w:val="24"/>
          <w:szCs w:val="24"/>
        </w:rPr>
        <w:t>6</w:t>
      </w:r>
      <w:r w:rsidR="00E43C11"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E43C11">
        <w:rPr>
          <w:rFonts w:ascii="Tahoma" w:eastAsia="SimSun" w:hAnsi="Tahoma" w:cs="Tahoma"/>
          <w:bCs/>
          <w:sz w:val="24"/>
          <w:szCs w:val="24"/>
        </w:rPr>
        <w:t>o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E43C11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B563DD">
        <w:rPr>
          <w:rFonts w:ascii="Tahoma" w:eastAsia="SimSun" w:hAnsi="Tahoma" w:cs="Tahoma"/>
          <w:bCs/>
          <w:sz w:val="24"/>
          <w:szCs w:val="24"/>
        </w:rPr>
        <w:t>s</w:t>
      </w:r>
      <w:r w:rsidR="00B563DD" w:rsidRPr="00B563DD">
        <w:rPr>
          <w:rFonts w:ascii="Tahoma" w:eastAsia="SimSun" w:hAnsi="Tahoma" w:cs="Tahoma"/>
          <w:bCs/>
          <w:sz w:val="24"/>
          <w:szCs w:val="24"/>
        </w:rPr>
        <w:t>ugere ao Poder Executivo a elaboração de proposição legislativa com a finalidade de regulamentar a o credenciamento, o recredenciamento e a autorização de etapas, modalidades e cursos das instituições educacionais de ensino básico e p</w:t>
      </w:r>
      <w:r w:rsidR="00B563DD">
        <w:rPr>
          <w:rFonts w:ascii="Tahoma" w:eastAsia="SimSun" w:hAnsi="Tahoma" w:cs="Tahoma"/>
          <w:bCs/>
          <w:sz w:val="24"/>
          <w:szCs w:val="24"/>
        </w:rPr>
        <w:t>rofissional do Distrito Federal</w:t>
      </w:r>
      <w:r w:rsidR="00E43C11"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83FFE" w:rsidRPr="00455A7A" w:rsidRDefault="00983FFE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9</w:t>
      </w:r>
      <w:bookmarkStart w:id="0" w:name="_GoBack"/>
      <w:bookmarkEnd w:id="0"/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IND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7772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Cláudio Abrantes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, que “encaminha ao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455A7A">
        <w:rPr>
          <w:rFonts w:ascii="Tahoma" w:eastAsia="SimSun" w:hAnsi="Tahoma" w:cs="Tahoma"/>
          <w:bCs/>
          <w:sz w:val="24"/>
          <w:szCs w:val="24"/>
        </w:rPr>
        <w:t>ederal minuta de proposição em anexo à presente e sugere que após análise da matéria - garante aos concessionários, permissionários e fornecedores do serviço público do distrito federal a compensação de dívidas líquidas e certas por créditos tributários e dá outras providências - se entender por bem, remeta a esta casa projeto de lei complementar tratando do assunto”.</w:t>
      </w:r>
    </w:p>
    <w:p w:rsidR="00983FFE" w:rsidRDefault="00983FFE" w:rsidP="00983F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55A7A" w:rsidRDefault="00455A7A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2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30BD"/>
    <w:rsid w:val="0003468A"/>
    <w:rsid w:val="00034802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2545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D2AC-A911-4323-A327-DC82395E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8</cp:revision>
  <cp:lastPrinted>2016-07-28T18:00:00Z</cp:lastPrinted>
  <dcterms:created xsi:type="dcterms:W3CDTF">2016-07-28T16:49:00Z</dcterms:created>
  <dcterms:modified xsi:type="dcterms:W3CDTF">2016-07-28T18:02:00Z</dcterms:modified>
</cp:coreProperties>
</file>