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BB7665">
        <w:rPr>
          <w:rFonts w:ascii="Tahoma" w:hAnsi="Tahoma" w:cs="Tahoma"/>
          <w:b/>
          <w:bCs/>
          <w:color w:val="000000"/>
        </w:rPr>
        <w:t xml:space="preserve">PAUTA DA </w:t>
      </w:r>
      <w:r w:rsidR="00ED6094">
        <w:rPr>
          <w:rFonts w:ascii="Tahoma" w:hAnsi="Tahoma" w:cs="Tahoma"/>
          <w:b/>
          <w:bCs/>
          <w:color w:val="000000"/>
        </w:rPr>
        <w:t>9</w:t>
      </w:r>
      <w:r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085CA3">
        <w:rPr>
          <w:rFonts w:ascii="Tahoma" w:hAnsi="Tahoma" w:cs="Tahoma"/>
          <w:b/>
          <w:bCs/>
          <w:color w:val="000000"/>
          <w:sz w:val="23"/>
          <w:szCs w:val="23"/>
        </w:rPr>
        <w:t>1</w:t>
      </w:r>
      <w:r w:rsidR="00ED6094">
        <w:rPr>
          <w:rFonts w:ascii="Tahoma" w:hAnsi="Tahoma" w:cs="Tahoma"/>
          <w:b/>
          <w:bCs/>
          <w:color w:val="000000"/>
          <w:sz w:val="23"/>
          <w:szCs w:val="23"/>
        </w:rPr>
        <w:t>9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maio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BB7665" w:rsidRPr="00C43C1C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55D0A" w:rsidRPr="005532CA" w:rsidRDefault="00155D0A" w:rsidP="00155D0A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6ª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28/04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 xml:space="preserve">5,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7ª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05/05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 xml:space="preserve">5 e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8ª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12/05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>5.</w:t>
      </w:r>
    </w:p>
    <w:p w:rsidR="00155D0A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155D0A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155D0A" w:rsidRPr="00C43C1C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05242" w:rsidRDefault="0027555D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</w:t>
      </w:r>
      <w:r w:rsidR="00605242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C71716">
        <w:rPr>
          <w:rFonts w:ascii="Tahoma" w:hAnsi="Tahoma" w:cs="Tahoma"/>
          <w:b/>
          <w:bCs/>
          <w:sz w:val="24"/>
          <w:szCs w:val="24"/>
        </w:rPr>
        <w:t>874</w:t>
      </w:r>
      <w:r w:rsidR="00605242">
        <w:rPr>
          <w:rFonts w:ascii="Tahoma" w:hAnsi="Tahoma" w:cs="Tahoma"/>
          <w:b/>
          <w:bCs/>
          <w:sz w:val="24"/>
          <w:szCs w:val="24"/>
        </w:rPr>
        <w:t>/2012,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605242">
        <w:rPr>
          <w:rFonts w:ascii="Tahoma" w:hAnsi="Tahoma" w:cs="Tahoma"/>
          <w:bCs/>
          <w:sz w:val="24"/>
          <w:szCs w:val="24"/>
        </w:rPr>
        <w:t>o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605242">
        <w:rPr>
          <w:rFonts w:ascii="Tahoma" w:hAnsi="Tahoma" w:cs="Tahoma"/>
          <w:bCs/>
          <w:sz w:val="24"/>
          <w:szCs w:val="24"/>
        </w:rPr>
        <w:t>o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605242">
        <w:rPr>
          <w:rFonts w:ascii="Tahoma" w:hAnsi="Tahoma" w:cs="Tahoma"/>
          <w:bCs/>
          <w:sz w:val="24"/>
          <w:szCs w:val="24"/>
        </w:rPr>
        <w:t>Agaciel</w:t>
      </w:r>
      <w:proofErr w:type="spellEnd"/>
      <w:r w:rsidR="00605242">
        <w:rPr>
          <w:rFonts w:ascii="Tahoma" w:hAnsi="Tahoma" w:cs="Tahoma"/>
          <w:bCs/>
          <w:sz w:val="24"/>
          <w:szCs w:val="24"/>
        </w:rPr>
        <w:t xml:space="preserve"> Maia, que “</w:t>
      </w:r>
      <w:r w:rsidR="00C71716">
        <w:rPr>
          <w:rFonts w:ascii="Tahoma" w:hAnsi="Tahoma" w:cs="Tahoma"/>
          <w:bCs/>
          <w:sz w:val="24"/>
          <w:szCs w:val="24"/>
        </w:rPr>
        <w:t>i</w:t>
      </w:r>
      <w:r w:rsidR="00C71716" w:rsidRPr="00C71716">
        <w:rPr>
          <w:rFonts w:ascii="Tahoma" w:hAnsi="Tahoma" w:cs="Tahoma"/>
          <w:bCs/>
          <w:sz w:val="24"/>
          <w:szCs w:val="24"/>
        </w:rPr>
        <w:t>nclui no Calendário Oficial de Eventos do Distrito Federal o Dia do Bombeiro Civil e dá outras providências</w:t>
      </w:r>
      <w:r w:rsidR="00605242">
        <w:rPr>
          <w:rFonts w:ascii="Tahoma" w:hAnsi="Tahoma" w:cs="Tahoma"/>
          <w:bCs/>
          <w:sz w:val="24"/>
          <w:szCs w:val="24"/>
        </w:rPr>
        <w:t>”</w:t>
      </w:r>
      <w:r w:rsidR="00071D97">
        <w:rPr>
          <w:rFonts w:ascii="Tahoma" w:hAnsi="Tahoma" w:cs="Tahoma"/>
          <w:bCs/>
          <w:sz w:val="24"/>
          <w:szCs w:val="24"/>
        </w:rPr>
        <w:t>.</w:t>
      </w:r>
    </w:p>
    <w:p w:rsidR="00605242" w:rsidRPr="00085CA3" w:rsidRDefault="0060524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605242" w:rsidRPr="00085CA3" w:rsidRDefault="0060524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(</w:t>
      </w:r>
      <w:r w:rsidR="00C71716">
        <w:rPr>
          <w:rFonts w:ascii="Tahoma" w:hAnsi="Tahoma" w:cs="Tahoma"/>
          <w:b/>
          <w:bCs/>
          <w:sz w:val="24"/>
          <w:szCs w:val="24"/>
        </w:rPr>
        <w:t>Parecer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1716">
        <w:rPr>
          <w:rFonts w:ascii="Tahoma" w:hAnsi="Tahoma" w:cs="Tahoma"/>
          <w:b/>
          <w:bCs/>
          <w:sz w:val="24"/>
          <w:szCs w:val="24"/>
        </w:rPr>
        <w:t>3</w:t>
      </w:r>
      <w:r>
        <w:rPr>
          <w:rFonts w:ascii="Tahoma" w:hAnsi="Tahoma" w:cs="Tahoma"/>
          <w:b/>
          <w:bCs/>
          <w:sz w:val="24"/>
          <w:szCs w:val="24"/>
        </w:rPr>
        <w:t xml:space="preserve"> CCJ)</w:t>
      </w:r>
    </w:p>
    <w:p w:rsidR="00085CA3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71716" w:rsidRDefault="0027555D" w:rsidP="00C717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</w:t>
      </w:r>
      <w:r w:rsidR="00C71716">
        <w:rPr>
          <w:rFonts w:ascii="Tahoma" w:hAnsi="Tahoma" w:cs="Tahoma"/>
          <w:b/>
          <w:bCs/>
          <w:sz w:val="24"/>
          <w:szCs w:val="24"/>
        </w:rPr>
        <w:t xml:space="preserve"> – PL 941/2012,</w:t>
      </w:r>
      <w:r w:rsidR="00C71716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C71716">
        <w:rPr>
          <w:rFonts w:ascii="Tahoma" w:hAnsi="Tahoma" w:cs="Tahoma"/>
          <w:bCs/>
          <w:sz w:val="24"/>
          <w:szCs w:val="24"/>
        </w:rPr>
        <w:t>o</w:t>
      </w:r>
      <w:r w:rsidR="00C71716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C71716">
        <w:rPr>
          <w:rFonts w:ascii="Tahoma" w:hAnsi="Tahoma" w:cs="Tahoma"/>
          <w:bCs/>
          <w:sz w:val="24"/>
          <w:szCs w:val="24"/>
        </w:rPr>
        <w:t>o</w:t>
      </w:r>
      <w:r w:rsidR="00C71716" w:rsidRPr="00085CA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C71716">
        <w:rPr>
          <w:rFonts w:ascii="Tahoma" w:hAnsi="Tahoma" w:cs="Tahoma"/>
          <w:bCs/>
          <w:sz w:val="24"/>
          <w:szCs w:val="24"/>
        </w:rPr>
        <w:t>Agaciel</w:t>
      </w:r>
      <w:proofErr w:type="spellEnd"/>
      <w:r w:rsidR="00C71716">
        <w:rPr>
          <w:rFonts w:ascii="Tahoma" w:hAnsi="Tahoma" w:cs="Tahoma"/>
          <w:bCs/>
          <w:sz w:val="24"/>
          <w:szCs w:val="24"/>
        </w:rPr>
        <w:t xml:space="preserve"> Maia, que “t</w:t>
      </w:r>
      <w:r w:rsidR="00C71716" w:rsidRPr="00605242">
        <w:rPr>
          <w:rFonts w:ascii="Tahoma" w:hAnsi="Tahoma" w:cs="Tahoma"/>
          <w:bCs/>
          <w:sz w:val="24"/>
          <w:szCs w:val="24"/>
        </w:rPr>
        <w:t xml:space="preserve">orna obrigatória, no âmbito das unidades da Rede Pública de Saúde do Distrito Federal, a realização de exame antialérgico em pacientes que irão receber dosagem de medicamentos, no interior de hospitais e </w:t>
      </w:r>
      <w:r w:rsidR="000E0EA0" w:rsidRPr="00605242">
        <w:rPr>
          <w:rFonts w:ascii="Tahoma" w:hAnsi="Tahoma" w:cs="Tahoma"/>
          <w:bCs/>
          <w:sz w:val="24"/>
          <w:szCs w:val="24"/>
        </w:rPr>
        <w:t>prontos socorros</w:t>
      </w:r>
      <w:r w:rsidR="00C71716" w:rsidRPr="00605242">
        <w:rPr>
          <w:rFonts w:ascii="Tahoma" w:hAnsi="Tahoma" w:cs="Tahoma"/>
          <w:bCs/>
          <w:sz w:val="24"/>
          <w:szCs w:val="24"/>
        </w:rPr>
        <w:t xml:space="preserve"> do Distrito Federal</w:t>
      </w:r>
      <w:r w:rsidR="00C71716">
        <w:rPr>
          <w:rFonts w:ascii="Tahoma" w:hAnsi="Tahoma" w:cs="Tahoma"/>
          <w:bCs/>
          <w:sz w:val="24"/>
          <w:szCs w:val="24"/>
        </w:rPr>
        <w:t>”.</w:t>
      </w:r>
    </w:p>
    <w:p w:rsidR="00C71716" w:rsidRPr="00085CA3" w:rsidRDefault="00C71716" w:rsidP="00C717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C71716" w:rsidRPr="00085CA3" w:rsidRDefault="00C71716" w:rsidP="00C717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do Substitutivo (Emenda 1 CCJ)</w:t>
      </w:r>
    </w:p>
    <w:p w:rsidR="00C71716" w:rsidRDefault="00C71716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E0EA0" w:rsidRDefault="000E0EA0" w:rsidP="000E0E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 – PL 70/2015,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Júlio César, que “i</w:t>
      </w:r>
      <w:r w:rsidRPr="000E0EA0">
        <w:rPr>
          <w:rFonts w:ascii="Tahoma" w:hAnsi="Tahoma" w:cs="Tahoma"/>
          <w:bCs/>
          <w:sz w:val="24"/>
          <w:szCs w:val="24"/>
        </w:rPr>
        <w:t>nstitui e inclui no Calendário Oficial de Eventos do Distrito Federal o Dia das Artes Marciais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0E0EA0" w:rsidRPr="00085CA3" w:rsidRDefault="000E0EA0" w:rsidP="000E0E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0E0EA0" w:rsidRPr="00085CA3" w:rsidRDefault="000E0EA0" w:rsidP="000E0E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71D97" w:rsidRDefault="000E0EA0" w:rsidP="00071D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</w:t>
      </w:r>
      <w:r w:rsidR="00071D97">
        <w:rPr>
          <w:rFonts w:ascii="Tahoma" w:hAnsi="Tahoma" w:cs="Tahoma"/>
          <w:b/>
          <w:bCs/>
          <w:sz w:val="24"/>
          <w:szCs w:val="24"/>
        </w:rPr>
        <w:t xml:space="preserve"> – PL 308/2015,</w:t>
      </w:r>
      <w:r w:rsidR="00071D97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071D97">
        <w:rPr>
          <w:rFonts w:ascii="Tahoma" w:hAnsi="Tahoma" w:cs="Tahoma"/>
          <w:bCs/>
          <w:sz w:val="24"/>
          <w:szCs w:val="24"/>
        </w:rPr>
        <w:t>os</w:t>
      </w:r>
      <w:r w:rsidR="00071D97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071D97">
        <w:rPr>
          <w:rFonts w:ascii="Tahoma" w:hAnsi="Tahoma" w:cs="Tahoma"/>
          <w:bCs/>
          <w:sz w:val="24"/>
          <w:szCs w:val="24"/>
        </w:rPr>
        <w:t>os</w:t>
      </w:r>
      <w:r w:rsidR="00071D97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071D97">
        <w:rPr>
          <w:rFonts w:ascii="Tahoma" w:hAnsi="Tahoma" w:cs="Tahoma"/>
          <w:bCs/>
          <w:sz w:val="24"/>
          <w:szCs w:val="24"/>
        </w:rPr>
        <w:t xml:space="preserve">Rodrigo </w:t>
      </w:r>
      <w:proofErr w:type="spellStart"/>
      <w:r w:rsidR="00071D97">
        <w:rPr>
          <w:rFonts w:ascii="Tahoma" w:hAnsi="Tahoma" w:cs="Tahoma"/>
          <w:bCs/>
          <w:sz w:val="24"/>
          <w:szCs w:val="24"/>
        </w:rPr>
        <w:t>Delmasso</w:t>
      </w:r>
      <w:proofErr w:type="spellEnd"/>
      <w:r w:rsidR="00071D97">
        <w:rPr>
          <w:rFonts w:ascii="Tahoma" w:hAnsi="Tahoma" w:cs="Tahoma"/>
          <w:bCs/>
          <w:sz w:val="24"/>
          <w:szCs w:val="24"/>
        </w:rPr>
        <w:t xml:space="preserve"> e Raimundo Ribeiro, que “i</w:t>
      </w:r>
      <w:r w:rsidR="00071D97" w:rsidRPr="002955AE">
        <w:rPr>
          <w:rFonts w:ascii="Tahoma" w:hAnsi="Tahoma" w:cs="Tahoma"/>
          <w:bCs/>
          <w:sz w:val="24"/>
          <w:szCs w:val="24"/>
        </w:rPr>
        <w:t>nstitui o Código Disciplinar Penitenciário do Distrito Federal</w:t>
      </w:r>
      <w:r w:rsidR="00071D97">
        <w:rPr>
          <w:rFonts w:ascii="Tahoma" w:hAnsi="Tahoma" w:cs="Tahoma"/>
          <w:bCs/>
          <w:sz w:val="24"/>
          <w:szCs w:val="24"/>
        </w:rPr>
        <w:t>”.</w:t>
      </w:r>
    </w:p>
    <w:p w:rsidR="00071D97" w:rsidRPr="00085CA3" w:rsidRDefault="00071D97" w:rsidP="00071D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071D97" w:rsidRPr="00085CA3" w:rsidRDefault="00071D97" w:rsidP="00071D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e Aprovação</w:t>
      </w:r>
    </w:p>
    <w:p w:rsidR="00085CA3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E0EA0" w:rsidRPr="00563016" w:rsidRDefault="000E0EA0" w:rsidP="000E0EA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05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131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Ricardo Vale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“d</w:t>
      </w:r>
      <w:r w:rsidRPr="00763758">
        <w:rPr>
          <w:rFonts w:cs="Tahoma"/>
          <w:sz w:val="24"/>
          <w:szCs w:val="24"/>
        </w:rPr>
        <w:t>ispõe sobre a eleição indireta para Governador e Vice-Governador, prevista no art. 94, § 1º, da Lei Orgânica do Distrito Federal</w:t>
      </w:r>
      <w:r w:rsidRPr="00563016">
        <w:rPr>
          <w:rFonts w:cs="Tahoma"/>
          <w:sz w:val="24"/>
          <w:szCs w:val="24"/>
        </w:rPr>
        <w:t>”.</w:t>
      </w:r>
    </w:p>
    <w:p w:rsidR="000E0EA0" w:rsidRPr="00563016" w:rsidRDefault="000E0EA0" w:rsidP="000E0E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0E0EA0" w:rsidRDefault="000E0EA0" w:rsidP="000E0E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e Aprovação</w:t>
      </w:r>
    </w:p>
    <w:p w:rsidR="000E0EA0" w:rsidRDefault="000E0EA0" w:rsidP="00B6218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E0EA0" w:rsidRDefault="000E0EA0" w:rsidP="00B6218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6218D" w:rsidRDefault="000E0EA0" w:rsidP="00B6218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06</w:t>
      </w:r>
      <w:r w:rsidR="00921D8E">
        <w:rPr>
          <w:rFonts w:ascii="Tahoma" w:hAnsi="Tahoma" w:cs="Tahoma"/>
          <w:b/>
          <w:bCs/>
          <w:sz w:val="24"/>
          <w:szCs w:val="24"/>
        </w:rPr>
        <w:t xml:space="preserve"> – Emenda Substitutiva nº 01 – CAS ao PL 1626/2013</w:t>
      </w:r>
      <w:r w:rsidR="00B6218D">
        <w:rPr>
          <w:rFonts w:ascii="Tahoma" w:hAnsi="Tahoma" w:cs="Tahoma"/>
          <w:b/>
          <w:bCs/>
          <w:sz w:val="24"/>
          <w:szCs w:val="24"/>
        </w:rPr>
        <w:t>,</w:t>
      </w:r>
      <w:r w:rsidR="00B6218D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B6218D">
        <w:rPr>
          <w:rFonts w:ascii="Tahoma" w:hAnsi="Tahoma" w:cs="Tahoma"/>
          <w:bCs/>
          <w:sz w:val="24"/>
          <w:szCs w:val="24"/>
        </w:rPr>
        <w:t>o</w:t>
      </w:r>
      <w:r w:rsidR="00B6218D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B6218D">
        <w:rPr>
          <w:rFonts w:ascii="Tahoma" w:hAnsi="Tahoma" w:cs="Tahoma"/>
          <w:bCs/>
          <w:sz w:val="24"/>
          <w:szCs w:val="24"/>
        </w:rPr>
        <w:t>o</w:t>
      </w:r>
      <w:r w:rsidR="00B6218D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B6218D">
        <w:rPr>
          <w:rFonts w:ascii="Tahoma" w:hAnsi="Tahoma" w:cs="Tahoma"/>
          <w:bCs/>
          <w:sz w:val="24"/>
          <w:szCs w:val="24"/>
        </w:rPr>
        <w:t>Wellington Luiz, que “d</w:t>
      </w:r>
      <w:r w:rsidR="00B6218D" w:rsidRPr="00B6218D">
        <w:rPr>
          <w:rFonts w:ascii="Tahoma" w:hAnsi="Tahoma" w:cs="Tahoma"/>
          <w:bCs/>
          <w:sz w:val="24"/>
          <w:szCs w:val="24"/>
        </w:rPr>
        <w:t>ispõe sobre a inclusão no Calendário Oficial do Distrito Federal o Dia do Profissional de Trânsito, a ser comemorado anualmente, no dia 25 de setembro</w:t>
      </w:r>
      <w:r w:rsidR="00B6218D">
        <w:rPr>
          <w:rFonts w:ascii="Tahoma" w:hAnsi="Tahoma" w:cs="Tahoma"/>
          <w:bCs/>
          <w:sz w:val="24"/>
          <w:szCs w:val="24"/>
        </w:rPr>
        <w:t>”.</w:t>
      </w:r>
    </w:p>
    <w:p w:rsidR="00B6218D" w:rsidRPr="00085CA3" w:rsidRDefault="00B6218D" w:rsidP="00B6218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085CA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Sandra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B6218D" w:rsidRPr="00085CA3" w:rsidRDefault="00B6218D" w:rsidP="00B6218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da Emenda Substitutiva nº 01 - CAS</w:t>
      </w:r>
    </w:p>
    <w:p w:rsidR="00B549FD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55D0A" w:rsidRDefault="000E0EA0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07</w:t>
      </w:r>
      <w:r w:rsidR="00155D0A">
        <w:rPr>
          <w:rFonts w:ascii="Tahoma" w:hAnsi="Tahoma" w:cs="Tahoma"/>
          <w:b/>
          <w:bCs/>
          <w:sz w:val="24"/>
          <w:szCs w:val="24"/>
        </w:rPr>
        <w:t xml:space="preserve"> – PL 135/2015,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155D0A">
        <w:rPr>
          <w:rFonts w:ascii="Tahoma" w:hAnsi="Tahoma" w:cs="Tahoma"/>
          <w:bCs/>
          <w:sz w:val="24"/>
          <w:szCs w:val="24"/>
        </w:rPr>
        <w:t>a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155D0A">
        <w:rPr>
          <w:rFonts w:ascii="Tahoma" w:hAnsi="Tahoma" w:cs="Tahoma"/>
          <w:bCs/>
          <w:sz w:val="24"/>
          <w:szCs w:val="24"/>
        </w:rPr>
        <w:t>a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155D0A">
        <w:rPr>
          <w:rFonts w:ascii="Tahoma" w:hAnsi="Tahoma" w:cs="Tahoma"/>
          <w:bCs/>
          <w:sz w:val="24"/>
          <w:szCs w:val="24"/>
        </w:rPr>
        <w:t xml:space="preserve">Sandra </w:t>
      </w:r>
      <w:proofErr w:type="spellStart"/>
      <w:r w:rsidR="00155D0A">
        <w:rPr>
          <w:rFonts w:ascii="Tahoma" w:hAnsi="Tahoma" w:cs="Tahoma"/>
          <w:bCs/>
          <w:sz w:val="24"/>
          <w:szCs w:val="24"/>
        </w:rPr>
        <w:t>Faraj</w:t>
      </w:r>
      <w:proofErr w:type="spellEnd"/>
      <w:r w:rsidR="00155D0A">
        <w:rPr>
          <w:rFonts w:ascii="Tahoma" w:hAnsi="Tahoma" w:cs="Tahoma"/>
          <w:bCs/>
          <w:sz w:val="24"/>
          <w:szCs w:val="24"/>
        </w:rPr>
        <w:t>, que “i</w:t>
      </w:r>
      <w:r w:rsidR="00155D0A" w:rsidRPr="00E87583">
        <w:rPr>
          <w:rFonts w:ascii="Tahoma" w:hAnsi="Tahoma" w:cs="Tahoma"/>
          <w:bCs/>
          <w:sz w:val="24"/>
          <w:szCs w:val="24"/>
        </w:rPr>
        <w:t>nstitui e inclui no calendário oficial de eventos do Distrito Federal o Dia do Síndico</w:t>
      </w:r>
      <w:r w:rsidR="00155D0A">
        <w:rPr>
          <w:rFonts w:ascii="Tahoma" w:hAnsi="Tahoma" w:cs="Tahoma"/>
          <w:bCs/>
          <w:sz w:val="24"/>
          <w:szCs w:val="24"/>
        </w:rPr>
        <w:t>”.</w:t>
      </w:r>
    </w:p>
    <w:p w:rsidR="00155D0A" w:rsidRPr="00085CA3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155D0A" w:rsidRPr="00085CA3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155D0A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55D0A" w:rsidRDefault="0027555D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0E0EA0">
        <w:rPr>
          <w:rFonts w:ascii="Tahoma" w:hAnsi="Tahoma" w:cs="Tahoma"/>
          <w:b/>
          <w:bCs/>
          <w:sz w:val="24"/>
          <w:szCs w:val="24"/>
        </w:rPr>
        <w:t>8</w:t>
      </w:r>
      <w:r w:rsidR="00155D0A">
        <w:rPr>
          <w:rFonts w:ascii="Tahoma" w:hAnsi="Tahoma" w:cs="Tahoma"/>
          <w:b/>
          <w:bCs/>
          <w:sz w:val="24"/>
          <w:szCs w:val="24"/>
        </w:rPr>
        <w:t xml:space="preserve"> – PDL 191/2013,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155D0A">
        <w:rPr>
          <w:rFonts w:ascii="Tahoma" w:hAnsi="Tahoma" w:cs="Tahoma"/>
          <w:bCs/>
          <w:sz w:val="24"/>
          <w:szCs w:val="24"/>
        </w:rPr>
        <w:t>a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155D0A">
        <w:rPr>
          <w:rFonts w:ascii="Tahoma" w:hAnsi="Tahoma" w:cs="Tahoma"/>
          <w:bCs/>
          <w:sz w:val="24"/>
          <w:szCs w:val="24"/>
        </w:rPr>
        <w:t>a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155D0A">
        <w:rPr>
          <w:rFonts w:ascii="Tahoma" w:hAnsi="Tahoma" w:cs="Tahoma"/>
          <w:bCs/>
          <w:sz w:val="24"/>
          <w:szCs w:val="24"/>
        </w:rPr>
        <w:t>Luzia de Paula, que “c</w:t>
      </w:r>
      <w:r w:rsidR="00155D0A" w:rsidRPr="00543187">
        <w:rPr>
          <w:rFonts w:ascii="Tahoma" w:hAnsi="Tahoma" w:cs="Tahoma"/>
          <w:bCs/>
          <w:sz w:val="24"/>
          <w:szCs w:val="24"/>
        </w:rPr>
        <w:t xml:space="preserve">oncede o Título de Cidadão Benemérito de Brasília ao Senhor Edilson </w:t>
      </w:r>
      <w:proofErr w:type="spellStart"/>
      <w:r w:rsidR="00155D0A" w:rsidRPr="00543187">
        <w:rPr>
          <w:rFonts w:ascii="Tahoma" w:hAnsi="Tahoma" w:cs="Tahoma"/>
          <w:bCs/>
          <w:sz w:val="24"/>
          <w:szCs w:val="24"/>
        </w:rPr>
        <w:t>Enedino</w:t>
      </w:r>
      <w:proofErr w:type="spellEnd"/>
      <w:r w:rsidR="00155D0A" w:rsidRPr="00543187">
        <w:rPr>
          <w:rFonts w:ascii="Tahoma" w:hAnsi="Tahoma" w:cs="Tahoma"/>
          <w:bCs/>
          <w:sz w:val="24"/>
          <w:szCs w:val="24"/>
        </w:rPr>
        <w:t xml:space="preserve"> das Chagas</w:t>
      </w:r>
      <w:r w:rsidR="00155D0A">
        <w:rPr>
          <w:rFonts w:ascii="Tahoma" w:hAnsi="Tahoma" w:cs="Tahoma"/>
          <w:bCs/>
          <w:sz w:val="24"/>
          <w:szCs w:val="24"/>
        </w:rPr>
        <w:t>”.</w:t>
      </w:r>
    </w:p>
    <w:p w:rsidR="00155D0A" w:rsidRPr="00085CA3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155D0A" w:rsidRPr="00085CA3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B549FD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55D0A" w:rsidRDefault="0027555D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0E0EA0">
        <w:rPr>
          <w:rFonts w:ascii="Tahoma" w:hAnsi="Tahoma" w:cs="Tahoma"/>
          <w:b/>
          <w:bCs/>
          <w:sz w:val="24"/>
          <w:szCs w:val="24"/>
        </w:rPr>
        <w:t>9</w:t>
      </w:r>
      <w:r w:rsidR="00155D0A">
        <w:rPr>
          <w:rFonts w:ascii="Tahoma" w:hAnsi="Tahoma" w:cs="Tahoma"/>
          <w:b/>
          <w:bCs/>
          <w:sz w:val="24"/>
          <w:szCs w:val="24"/>
        </w:rPr>
        <w:t xml:space="preserve"> – PDL 001/2015,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155D0A">
        <w:rPr>
          <w:rFonts w:ascii="Tahoma" w:hAnsi="Tahoma" w:cs="Tahoma"/>
          <w:bCs/>
          <w:sz w:val="24"/>
          <w:szCs w:val="24"/>
        </w:rPr>
        <w:t>o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155D0A">
        <w:rPr>
          <w:rFonts w:ascii="Tahoma" w:hAnsi="Tahoma" w:cs="Tahoma"/>
          <w:bCs/>
          <w:sz w:val="24"/>
          <w:szCs w:val="24"/>
        </w:rPr>
        <w:t>o</w:t>
      </w:r>
      <w:r w:rsidR="00155D0A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155D0A">
        <w:rPr>
          <w:rFonts w:ascii="Tahoma" w:hAnsi="Tahoma" w:cs="Tahoma"/>
          <w:bCs/>
          <w:sz w:val="24"/>
          <w:szCs w:val="24"/>
        </w:rPr>
        <w:t>Ro</w:t>
      </w:r>
      <w:r w:rsidR="00AF465D">
        <w:rPr>
          <w:rFonts w:ascii="Tahoma" w:hAnsi="Tahoma" w:cs="Tahoma"/>
          <w:bCs/>
          <w:sz w:val="24"/>
          <w:szCs w:val="24"/>
        </w:rPr>
        <w:t>drig</w:t>
      </w:r>
      <w:r w:rsidR="00155D0A">
        <w:rPr>
          <w:rFonts w:ascii="Tahoma" w:hAnsi="Tahoma" w:cs="Tahoma"/>
          <w:bCs/>
          <w:sz w:val="24"/>
          <w:szCs w:val="24"/>
        </w:rPr>
        <w:t xml:space="preserve">o </w:t>
      </w:r>
      <w:proofErr w:type="spellStart"/>
      <w:r w:rsidR="00155D0A">
        <w:rPr>
          <w:rFonts w:ascii="Tahoma" w:hAnsi="Tahoma" w:cs="Tahoma"/>
          <w:bCs/>
          <w:sz w:val="24"/>
          <w:szCs w:val="24"/>
        </w:rPr>
        <w:t>Delmasso</w:t>
      </w:r>
      <w:proofErr w:type="spellEnd"/>
      <w:r w:rsidR="00155D0A">
        <w:rPr>
          <w:rFonts w:ascii="Tahoma" w:hAnsi="Tahoma" w:cs="Tahoma"/>
          <w:bCs/>
          <w:sz w:val="24"/>
          <w:szCs w:val="24"/>
        </w:rPr>
        <w:t>, que “c</w:t>
      </w:r>
      <w:r w:rsidR="00155D0A" w:rsidRPr="00896B2A">
        <w:rPr>
          <w:rFonts w:ascii="Tahoma" w:hAnsi="Tahoma" w:cs="Tahoma"/>
          <w:bCs/>
          <w:sz w:val="24"/>
          <w:szCs w:val="24"/>
        </w:rPr>
        <w:t xml:space="preserve">oncede o Título de Cidadã Honorária de Brasília a Senhora </w:t>
      </w:r>
      <w:proofErr w:type="spellStart"/>
      <w:r w:rsidR="00155D0A" w:rsidRPr="00896B2A">
        <w:rPr>
          <w:rFonts w:ascii="Tahoma" w:hAnsi="Tahoma" w:cs="Tahoma"/>
          <w:bCs/>
          <w:sz w:val="24"/>
          <w:szCs w:val="24"/>
        </w:rPr>
        <w:t>Katiele</w:t>
      </w:r>
      <w:proofErr w:type="spellEnd"/>
      <w:r w:rsidR="00155D0A" w:rsidRPr="00896B2A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="00155D0A" w:rsidRPr="00896B2A">
        <w:rPr>
          <w:rFonts w:ascii="Tahoma" w:hAnsi="Tahoma" w:cs="Tahoma"/>
          <w:bCs/>
          <w:sz w:val="24"/>
          <w:szCs w:val="24"/>
        </w:rPr>
        <w:t>Bortoli</w:t>
      </w:r>
      <w:proofErr w:type="spellEnd"/>
      <w:r w:rsidR="00155D0A" w:rsidRPr="00896B2A">
        <w:rPr>
          <w:rFonts w:ascii="Tahoma" w:hAnsi="Tahoma" w:cs="Tahoma"/>
          <w:bCs/>
          <w:sz w:val="24"/>
          <w:szCs w:val="24"/>
        </w:rPr>
        <w:t xml:space="preserve"> Fischer</w:t>
      </w:r>
      <w:r w:rsidR="00155D0A">
        <w:rPr>
          <w:rFonts w:ascii="Tahoma" w:hAnsi="Tahoma" w:cs="Tahoma"/>
          <w:bCs/>
          <w:sz w:val="24"/>
          <w:szCs w:val="24"/>
        </w:rPr>
        <w:t>”.</w:t>
      </w:r>
    </w:p>
    <w:p w:rsidR="00155D0A" w:rsidRPr="00085CA3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  <w:bookmarkStart w:id="0" w:name="_GoBack"/>
      <w:bookmarkEnd w:id="0"/>
    </w:p>
    <w:p w:rsidR="00155D0A" w:rsidRPr="00085CA3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155D0A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6218D" w:rsidRDefault="00B6218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6218D" w:rsidRDefault="00B6218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E0EA0" w:rsidRPr="00F72D51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Eduardo Miranda </w:t>
      </w:r>
      <w:proofErr w:type="spellStart"/>
      <w:r>
        <w:rPr>
          <w:rFonts w:ascii="Tahoma" w:hAnsi="Tahoma" w:cs="Tahoma"/>
          <w:b/>
          <w:sz w:val="24"/>
          <w:szCs w:val="24"/>
        </w:rPr>
        <w:t>Melis</w:t>
      </w:r>
      <w:proofErr w:type="spellEnd"/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579E7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95919"/>
    <w:rsid w:val="00996785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465D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09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2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B811-1B6A-448D-B86E-DA263D64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439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Eduardo Miranda Melis</cp:lastModifiedBy>
  <cp:revision>16</cp:revision>
  <cp:lastPrinted>2015-05-14T17:45:00Z</cp:lastPrinted>
  <dcterms:created xsi:type="dcterms:W3CDTF">2015-05-13T18:52:00Z</dcterms:created>
  <dcterms:modified xsi:type="dcterms:W3CDTF">2015-05-15T17:51:00Z</dcterms:modified>
</cp:coreProperties>
</file>